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3F5" w14:textId="21F4AEC6" w:rsidR="00A32D61" w:rsidRPr="0016422E" w:rsidRDefault="00435C03" w:rsidP="57FAF561">
      <w:pPr>
        <w:jc w:val="center"/>
        <w:rPr>
          <w:rFonts w:asciiTheme="minorHAnsi" w:eastAsiaTheme="minorEastAsia" w:hAnsiTheme="minorHAnsi" w:cstheme="minorBidi"/>
          <w:lang w:val="sk-SK"/>
        </w:rPr>
      </w:pPr>
      <w:r w:rsidRPr="0016422E">
        <w:rPr>
          <w:lang w:val="sk-SK"/>
        </w:rPr>
        <w:drawing>
          <wp:inline distT="0" distB="0" distL="0" distR="0" wp14:anchorId="0CBF0B4D" wp14:editId="3A791BFD">
            <wp:extent cx="2220596" cy="455686"/>
            <wp:effectExtent l="0" t="0" r="0" b="1905"/>
            <wp:docPr id="1188551959" name="Picture 1" descr="KDI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6" cy="45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2FFB" w14:textId="492323D7" w:rsidR="00435C03" w:rsidRPr="0016422E" w:rsidRDefault="00435C03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sk-SK"/>
        </w:rPr>
      </w:pPr>
    </w:p>
    <w:p w14:paraId="2A7BA539" w14:textId="35B94410" w:rsidR="288FA26D" w:rsidRPr="0016422E" w:rsidRDefault="288FA26D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sk-SK"/>
        </w:rPr>
      </w:pPr>
    </w:p>
    <w:p w14:paraId="1F74F8E6" w14:textId="77777777" w:rsidR="007F674E" w:rsidRPr="0016422E" w:rsidRDefault="007F674E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sk-SK"/>
        </w:rPr>
      </w:pPr>
    </w:p>
    <w:p w14:paraId="6DDFCEB1" w14:textId="3E095B28" w:rsidR="002F7507" w:rsidRPr="0016422E" w:rsidRDefault="002F7507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sk-SK"/>
        </w:rPr>
      </w:pPr>
    </w:p>
    <w:p w14:paraId="07FAD4F1" w14:textId="16A26E77" w:rsidR="002F7507" w:rsidRDefault="002F7507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sk-SK"/>
        </w:rPr>
      </w:pPr>
    </w:p>
    <w:p w14:paraId="0D82989D" w14:textId="77777777" w:rsidR="0016422E" w:rsidRPr="0016422E" w:rsidRDefault="0016422E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sk-SK"/>
        </w:rPr>
      </w:pPr>
    </w:p>
    <w:p w14:paraId="7F56B843" w14:textId="632FCF99" w:rsidR="6352CC00" w:rsidRPr="0016422E" w:rsidRDefault="00340641" w:rsidP="57FAF561">
      <w:pPr>
        <w:rPr>
          <w:rFonts w:asciiTheme="minorHAnsi" w:eastAsiaTheme="minorEastAsia" w:hAnsiTheme="minorHAnsi" w:cstheme="minorBidi"/>
          <w:color w:val="0000FF"/>
          <w:sz w:val="18"/>
          <w:szCs w:val="18"/>
          <w:lang w:val="sk-SK"/>
        </w:rPr>
      </w:pPr>
      <w:r w:rsidRPr="0016422E">
        <w:rPr>
          <w:rFonts w:eastAsia="Arial"/>
          <w:color w:val="0000FF"/>
          <w:sz w:val="18"/>
          <w:szCs w:val="18"/>
          <w:lang w:val="sk-SK"/>
        </w:rPr>
        <w:tab/>
      </w:r>
      <w:r w:rsidRPr="0016422E">
        <w:rPr>
          <w:rFonts w:eastAsia="Arial"/>
          <w:color w:val="0000FF"/>
          <w:sz w:val="18"/>
          <w:szCs w:val="18"/>
          <w:lang w:val="sk-SK"/>
        </w:rPr>
        <w:tab/>
      </w:r>
      <w:r w:rsidRPr="0016422E">
        <w:rPr>
          <w:rFonts w:eastAsia="Arial"/>
          <w:color w:val="0000FF"/>
          <w:sz w:val="18"/>
          <w:szCs w:val="18"/>
          <w:lang w:val="sk-SK"/>
        </w:rPr>
        <w:tab/>
      </w:r>
      <w:r w:rsidRPr="0016422E">
        <w:rPr>
          <w:rFonts w:eastAsia="Arial"/>
          <w:color w:val="0000FF"/>
          <w:sz w:val="18"/>
          <w:szCs w:val="18"/>
          <w:lang w:val="sk-SK"/>
        </w:rPr>
        <w:tab/>
      </w:r>
      <w:r w:rsidRPr="0016422E">
        <w:rPr>
          <w:rFonts w:asciiTheme="minorHAnsi" w:eastAsiaTheme="minorEastAsia" w:hAnsiTheme="minorHAnsi" w:cstheme="minorBidi"/>
          <w:color w:val="0000FF"/>
          <w:sz w:val="18"/>
          <w:szCs w:val="18"/>
          <w:lang w:val="sk-SK"/>
        </w:rPr>
        <w:t xml:space="preserve">      </w:t>
      </w:r>
    </w:p>
    <w:p w14:paraId="712C38BA" w14:textId="2EEC5A33" w:rsidR="00B8460D" w:rsidRPr="0016422E" w:rsidRDefault="2B932F29" w:rsidP="002F7507">
      <w:pPr>
        <w:jc w:val="center"/>
        <w:rPr>
          <w:lang w:val="sk-SK"/>
        </w:rPr>
      </w:pPr>
      <w:r w:rsidRPr="0016422E">
        <w:rPr>
          <w:lang w:val="sk-SK"/>
        </w:rPr>
        <w:drawing>
          <wp:inline distT="0" distB="0" distL="0" distR="0" wp14:anchorId="4128EBFB" wp14:editId="6DB91030">
            <wp:extent cx="3348038" cy="1607058"/>
            <wp:effectExtent l="0" t="0" r="0" b="0"/>
            <wp:docPr id="359872486" name="Obrázok 359872486" descr="A black usb flash dr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160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62818" w14:textId="77777777" w:rsidR="0098117E" w:rsidRPr="0016422E" w:rsidRDefault="0098117E" w:rsidP="57FAF561">
      <w:pPr>
        <w:rPr>
          <w:rFonts w:asciiTheme="minorHAnsi" w:eastAsiaTheme="minorEastAsia" w:hAnsiTheme="minorHAnsi" w:cstheme="minorBidi"/>
          <w:b/>
          <w:bCs/>
          <w:u w:val="single"/>
          <w:lang w:val="sk-SK"/>
        </w:rPr>
      </w:pPr>
    </w:p>
    <w:p w14:paraId="633FC3DB" w14:textId="35865237" w:rsidR="0098117E" w:rsidRPr="0016422E" w:rsidRDefault="0098117E" w:rsidP="57FAF561">
      <w:pPr>
        <w:rPr>
          <w:rFonts w:asciiTheme="minorHAnsi" w:eastAsiaTheme="minorEastAsia" w:hAnsiTheme="minorHAnsi" w:cstheme="minorBidi"/>
          <w:b/>
          <w:bCs/>
          <w:u w:val="single"/>
          <w:lang w:val="sk-SK"/>
        </w:rPr>
      </w:pPr>
    </w:p>
    <w:p w14:paraId="7D0CEA22" w14:textId="77777777" w:rsidR="002F7507" w:rsidRPr="0016422E" w:rsidRDefault="002F7507" w:rsidP="57FAF561">
      <w:pPr>
        <w:rPr>
          <w:rFonts w:asciiTheme="minorHAnsi" w:eastAsiaTheme="minorEastAsia" w:hAnsiTheme="minorHAnsi" w:cstheme="minorBidi"/>
          <w:b/>
          <w:bCs/>
          <w:u w:val="single"/>
          <w:lang w:val="sk-SK"/>
        </w:rPr>
      </w:pPr>
    </w:p>
    <w:p w14:paraId="50674B04" w14:textId="7E8A793A" w:rsidR="6DB91030" w:rsidRPr="0016422E" w:rsidRDefault="6DB91030" w:rsidP="6DB91030">
      <w:pPr>
        <w:jc w:val="center"/>
        <w:rPr>
          <w:rFonts w:asciiTheme="minorHAnsi" w:eastAsiaTheme="minorEastAsia" w:hAnsiTheme="minorHAnsi" w:cstheme="minorBidi"/>
          <w:b/>
          <w:bCs/>
          <w:color w:val="FF0000"/>
          <w:u w:val="single"/>
          <w:lang w:val="sk-SK"/>
        </w:rPr>
      </w:pPr>
    </w:p>
    <w:p w14:paraId="326165B8" w14:textId="5D3D6040" w:rsidR="005C5ED7" w:rsidRPr="0016422E" w:rsidRDefault="38CF249B" w:rsidP="0016422E">
      <w:pPr>
        <w:pStyle w:val="Normlnywebov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Kingston IronKey </w:t>
      </w:r>
      <w:r w:rsidR="005C5ED7" w:rsidRPr="0016422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D500S </w:t>
      </w:r>
      <w:r w:rsidR="0016422E" w:rsidRPr="0016422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rozširuje ochranu mobilných dát</w:t>
      </w:r>
      <w:r w:rsidR="0016422E" w:rsidRPr="0016422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br/>
      </w:r>
      <w:r w:rsidR="0016422E" w:rsidRPr="0016422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o zabezpečen</w:t>
      </w:r>
      <w:r w:rsidR="0016422E" w:rsidRPr="0016422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>ie</w:t>
      </w:r>
      <w:r w:rsidR="0016422E" w:rsidRPr="0016422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  <w:t xml:space="preserve"> na armádnej úrovni</w:t>
      </w:r>
    </w:p>
    <w:p w14:paraId="72A090D7" w14:textId="5BDFD50C" w:rsidR="6DB91030" w:rsidRPr="0016422E" w:rsidRDefault="6DB91030" w:rsidP="6DB91030">
      <w:pPr>
        <w:pStyle w:val="Normlnywebov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</w:pPr>
    </w:p>
    <w:p w14:paraId="63FFD402" w14:textId="77777777" w:rsidR="0016422E" w:rsidRPr="0016422E" w:rsidRDefault="0016422E" w:rsidP="0016422E">
      <w:pPr>
        <w:pStyle w:val="Odsekzoznamu"/>
        <w:numPr>
          <w:ilvl w:val="0"/>
          <w:numId w:val="21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Certifikácia FIPS 140-3 Level 3 (čaká na schválenie)</w:t>
      </w:r>
    </w:p>
    <w:p w14:paraId="68753966" w14:textId="29F00072" w:rsidR="0016422E" w:rsidRPr="0016422E" w:rsidRDefault="0016422E" w:rsidP="0016422E">
      <w:pPr>
        <w:pStyle w:val="Odsekzoznamu"/>
        <w:numPr>
          <w:ilvl w:val="0"/>
          <w:numId w:val="21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 xml:space="preserve"> Možnosť použitia viacerých hesiel s režim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o</w:t>
      </w:r>
      <w:r w:rsidRPr="0016422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m frázy a komplexného prístupového hesla</w:t>
      </w:r>
    </w:p>
    <w:p w14:paraId="2CF3563E" w14:textId="5637D518" w:rsidR="6352CC00" w:rsidRPr="0016422E" w:rsidRDefault="0016422E" w:rsidP="0016422E">
      <w:pPr>
        <w:pStyle w:val="Odsekzoznamu"/>
        <w:numPr>
          <w:ilvl w:val="0"/>
          <w:numId w:val="21"/>
        </w:numPr>
        <w:spacing w:line="360" w:lineRule="auto"/>
        <w:jc w:val="center"/>
        <w:rPr>
          <w:color w:val="000000" w:themeColor="text1"/>
          <w:lang w:val="sk-SK"/>
        </w:rPr>
      </w:pPr>
      <w:r w:rsidRPr="0016422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Možnosť duálnej skrytej part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í</w:t>
      </w:r>
      <w:r w:rsidRPr="0016422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i</w:t>
      </w:r>
      <w:r w:rsidRPr="0016422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e (diskového oddielu) – ako prv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>ý</w:t>
      </w:r>
      <w:r w:rsidRPr="0016422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sk-SK"/>
        </w:rPr>
        <w:t xml:space="preserve"> na trhu</w:t>
      </w:r>
    </w:p>
    <w:p w14:paraId="26A01CA7" w14:textId="77777777" w:rsidR="008E4445" w:rsidRPr="0016422E" w:rsidRDefault="008E4445" w:rsidP="008E4445">
      <w:pPr>
        <w:rPr>
          <w:rFonts w:asciiTheme="minorHAnsi" w:eastAsiaTheme="minorEastAsia" w:hAnsiTheme="minorHAnsi" w:cstheme="minorBidi"/>
          <w:lang w:val="sk-SK"/>
        </w:rPr>
      </w:pPr>
    </w:p>
    <w:p w14:paraId="4147FD63" w14:textId="06D891C3" w:rsidR="002D2B22" w:rsidRPr="0016422E" w:rsidRDefault="0016422E" w:rsidP="0016422E">
      <w:pPr>
        <w:pStyle w:val="Normlnywebov"/>
        <w:spacing w:before="0" w:beforeAutospacing="0" w:after="0" w:afterAutospacing="0" w:line="360" w:lineRule="auto"/>
        <w:rPr>
          <w:rFonts w:ascii="Calibri" w:eastAsia="Calibri" w:hAnsi="Calibri" w:cs="Calibri"/>
          <w:sz w:val="22"/>
          <w:szCs w:val="22"/>
          <w:lang w:val="sk-SK"/>
        </w:rPr>
      </w:pP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Slovensko</w:t>
      </w:r>
      <w:r w:rsidR="005C5ED7" w:rsidRPr="0016422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</w:t>
      </w:r>
      <w:r w:rsidR="288FA26D" w:rsidRPr="0016422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–</w:t>
      </w: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</w:t>
      </w:r>
      <w:r w:rsidR="0728993D" w:rsidRPr="0016422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1</w:t>
      </w: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3</w:t>
      </w:r>
      <w:r w:rsidR="005C5ED7" w:rsidRPr="0016422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. </w:t>
      </w: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september</w:t>
      </w:r>
      <w:r w:rsidR="005C5ED7" w:rsidRPr="0016422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</w:t>
      </w:r>
      <w:r w:rsidR="288FA26D" w:rsidRPr="0016422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202</w:t>
      </w:r>
      <w:r w:rsidR="48E3A872" w:rsidRPr="0016422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>3</w:t>
      </w:r>
      <w:r w:rsidR="288FA26D" w:rsidRPr="0016422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–</w:t>
      </w: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k-SK"/>
        </w:rPr>
        <w:t xml:space="preserve"> </w:t>
      </w:r>
      <w:bookmarkStart w:id="0" w:name="_Hlk145497295"/>
      <w:r w:rsidR="00000000" w:rsidRPr="0016422E">
        <w:rPr>
          <w:lang w:val="sk-SK"/>
        </w:rPr>
        <w:fldChar w:fldCharType="begin"/>
      </w:r>
      <w:r w:rsidR="00000000" w:rsidRPr="0016422E">
        <w:rPr>
          <w:lang w:val="sk-SK"/>
        </w:rPr>
        <w:instrText>HYPERLINK "https://www.kingston.com" \h</w:instrText>
      </w:r>
      <w:r w:rsidR="00000000" w:rsidRPr="0016422E">
        <w:rPr>
          <w:lang w:val="sk-SK"/>
        </w:rPr>
      </w:r>
      <w:r w:rsidR="00000000" w:rsidRPr="0016422E">
        <w:rPr>
          <w:lang w:val="sk-SK"/>
        </w:rPr>
        <w:fldChar w:fldCharType="separate"/>
      </w:r>
      <w:r w:rsidR="288FA26D" w:rsidRPr="0016422E">
        <w:rPr>
          <w:rStyle w:val="Hypertextovprepojenie"/>
          <w:rFonts w:asciiTheme="minorHAnsi" w:eastAsiaTheme="minorEastAsia" w:hAnsiTheme="minorHAnsi" w:cstheme="minorBidi"/>
          <w:sz w:val="22"/>
          <w:szCs w:val="22"/>
          <w:lang w:val="sk-SK"/>
        </w:rPr>
        <w:t>Kingston Digital</w:t>
      </w:r>
      <w:r w:rsidR="2A67FEC3" w:rsidRPr="0016422E">
        <w:rPr>
          <w:rStyle w:val="Hypertextovprepojenie"/>
          <w:rFonts w:asciiTheme="minorHAnsi" w:eastAsiaTheme="minorEastAsia" w:hAnsiTheme="minorHAnsi" w:cstheme="minorBidi"/>
          <w:sz w:val="22"/>
          <w:szCs w:val="22"/>
          <w:lang w:val="sk-SK"/>
        </w:rPr>
        <w:t xml:space="preserve"> Europe Co LLP</w:t>
      </w:r>
      <w:r w:rsidR="00000000" w:rsidRPr="0016422E">
        <w:rPr>
          <w:rStyle w:val="Hypertextovprepojenie"/>
          <w:rFonts w:asciiTheme="minorHAnsi" w:eastAsiaTheme="minorEastAsia" w:hAnsiTheme="minorHAnsi" w:cstheme="minorBidi"/>
          <w:sz w:val="22"/>
          <w:szCs w:val="22"/>
          <w:lang w:val="sk-SK"/>
        </w:rPr>
        <w:fldChar w:fldCharType="end"/>
      </w:r>
      <w:r w:rsidR="2A67FEC3"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, </w:t>
      </w: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vyrábajúc</w:t>
      </w:r>
      <w:r>
        <w:rPr>
          <w:rFonts w:asciiTheme="minorHAnsi" w:eastAsiaTheme="minorEastAsia" w:hAnsiTheme="minorHAnsi" w:cstheme="minorBidi"/>
          <w:sz w:val="22"/>
          <w:szCs w:val="22"/>
          <w:lang w:val="sk-SK"/>
        </w:rPr>
        <w:t>a</w:t>
      </w: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 produkty typu flash ako dcérska spoločnosť Kingston Technology Company, Inc., najväčšieho nezávislého výrobcu pamäťových produktov na svete, uvádza na trh Best-in-</w:t>
      </w:r>
      <w:proofErr w:type="spellStart"/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Class</w:t>
      </w:r>
      <w:proofErr w:type="spellEnd"/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 šifrované USB flash disky </w:t>
      </w:r>
      <w:hyperlink r:id="rId10">
        <w:r w:rsidRPr="0016422E">
          <w:rPr>
            <w:rStyle w:val="Hypertextovprepojenie"/>
            <w:rFonts w:ascii="Calibri" w:eastAsia="Calibri" w:hAnsi="Calibri" w:cs="Calibri"/>
            <w:sz w:val="22"/>
            <w:szCs w:val="22"/>
            <w:lang w:val="sk-SK"/>
          </w:rPr>
          <w:t>Kingston IronKey™ D500S</w:t>
        </w:r>
      </w:hyperlink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, s hardvérovým šifrovaním na armádnej úrovni pre zabezpečenie tranzitu utajovaných dát.</w:t>
      </w:r>
    </w:p>
    <w:p w14:paraId="4E5EC661" w14:textId="1949419B" w:rsidR="0016422E" w:rsidRPr="0016422E" w:rsidRDefault="0016422E" w:rsidP="0016422E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D500S má certifiká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t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FIPS 140-3 Level 3 (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v procese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schv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aľovania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) s novými vylepšeniami od inštitútu NIST, ktoré pre vládne a vojenské použitie vyžadujú zabezpečen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ý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upgrad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mikroprocesorov pre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ešte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silnejši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u bezpečnosť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a ochranu proti útokom.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Seb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testovanie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disku D500S pri spustení za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bezpečí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 že prekročenie teploty alebo napätia povedú k vypnutiu disku. Disk je vybavený robustným zinkovým puzdrom, ktoré je vodotesné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sk-SK"/>
        </w:rPr>
        <w:t>1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 prachotesné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sk-SK"/>
        </w:rPr>
        <w:t>1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odolné voči vibráciám a nárazom podľa armádnych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lastRenderedPageBreak/>
        <w:t>štandardov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sk-SK"/>
        </w:rPr>
        <w:t>2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 odolné proti pretlačeniu a má špeciálnu epoxidovú výplň, ktorá chráni vnútorné súčiastky pred fyzickými útokmi.</w:t>
      </w:r>
    </w:p>
    <w:p w14:paraId="52C808A2" w14:textId="3CCFDBAC" w:rsidR="0016422E" w:rsidRDefault="0016422E" w:rsidP="0016422E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Na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prístup k dátam ponúka možnosť použitia viacerých hesiel s možnosťou režimu komplexného hesla alebo prístupovej frázy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sk-SK"/>
        </w:rPr>
        <w:t>3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a umožňuje používateľom prevziať zodpovednosť za svoje dáta, čo uľahčuje zapamätanie hesla na odomknutie s prísnym zabezpečením. Správca môže resetovať heslo používateľa a povoliť jednorazové heslo na obnov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prístupu v prípade, že používateľ zabudne heslo. Správca aj používateľ môžu nastaviť režim iba na čítanie, ktorý chráni jednotku pred škodlivým softvérom na nedôveryhodných systémoch, a správca môže tiež nastaviť globálny režim iba na čítanie až do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resetovania. Aby sa dáta nedostali do nepovolaných rúk, môže správca zadať heslo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Crypto-Erase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 ktoré zničí dáta a resetuje disk, aby sa zabránilo neoprávnenému prístupu v kompromitujúcich situáciách.</w:t>
      </w:r>
    </w:p>
    <w:p w14:paraId="2200A174" w14:textId="46969B6C" w:rsidR="0016422E" w:rsidRDefault="0016422E" w:rsidP="0016422E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D500S obsahuje funkcie, ktoré nájdete 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aj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v rade </w:t>
      </w:r>
      <w:hyperlink r:id="rId11">
        <w:r w:rsidRPr="0016422E">
          <w:rPr>
            <w:rStyle w:val="Hypertextovprepojenie"/>
            <w:rFonts w:ascii="Calibri" w:eastAsia="Calibri" w:hAnsi="Calibri" w:cs="Calibri"/>
            <w:sz w:val="22"/>
            <w:szCs w:val="22"/>
            <w:lang w:val="sk-SK"/>
          </w:rPr>
          <w:t>Kingston IronKey</w:t>
        </w:r>
      </w:hyperlink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ako sú 256-bitové šifrovanie XTS-AES, ochrana pred útokmi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BadUSB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a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Brute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Force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digitálne podpísaný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firmware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 virtuálna klávesnica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sk-SK"/>
        </w:rPr>
        <w:t>4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na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ochranu pred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keyloggermi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a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screenloggermi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. Disk D500S obsahuje ako prvý na trhu možnosť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Dual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Hidden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Partition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 kd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môže správca vytvoriť dva zabezpečené oddiely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(partície)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vlastnej veľkosti pre správcov i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užívateľov, čo umožňuje vytvorenie skrytého úložiska súborov, ktoré je možné podľa potreby použiť na poskytovanie súborov pre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užívateľský oddiel. Pri používaní nedôveryhodných systémov alebo zdieľaní disku udržujú skryté úložiská súborov dáta v bezpečí a neviditeľné, pokiaľ sa k nim nepristupuje riadnym spôsobom.</w:t>
      </w:r>
    </w:p>
    <w:p w14:paraId="67B23A18" w14:textId="7A81618C" w:rsidR="00623064" w:rsidRPr="00623064" w:rsidRDefault="002F7507" w:rsidP="00623064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„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Vlajková loď D500S s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 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certifiká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tom 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FIPS 140-3 Level 3 (v procese) ponúka viac funkcií ako akýkoľvek iný disk v tejto triede. D500S vylepšuje IronKey D300S o najmodernejšie zabezpečenie, takže predstavuje kompletné bezpečnostné riešenie ochrany dát vysokej hodnoty pre väčšie podniky a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lebo aj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štátnu správu,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“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povedal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Oscar</w:t>
      </w:r>
      <w:proofErr w:type="spellEnd"/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Escayola</w:t>
      </w:r>
      <w:proofErr w:type="spellEnd"/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Kaloudis</w:t>
      </w:r>
      <w:proofErr w:type="spellEnd"/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manažér spoločnosti Kingston. 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„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Značka IronKey sa stala základným pilierom 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pri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plnen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í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najlepších postupov ochrany 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voči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strate dát (DLP) s najprísnejším zabezpečením vojenskej úrovne 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pre s</w:t>
      </w:r>
      <w:r w:rsidR="00623064"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plnenie zákonov a predpisov o šifrovaní dát, ako sú SOC 2, NIS2, FISMA, GDPR, PIPEDA, HIPAA, HITECH, GLBA , SOX a CCPA.</w:t>
      </w:r>
      <w:r w:rsid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“</w:t>
      </w:r>
    </w:p>
    <w:p w14:paraId="22B3FFAF" w14:textId="3D337AA0" w:rsidR="00623064" w:rsidRDefault="00623064" w:rsidP="00623064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Disk D500S ponúka mnoho možností personalizácie, vyhovuje požiadavkám TAA/CMMC a je vyr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á</w:t>
      </w:r>
      <w:r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</w:t>
      </w:r>
      <w:r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ný v USA. K dispozícii sú rýchle dvojkanálové disky s kapacitou až </w:t>
      </w:r>
      <w:r w:rsid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do </w:t>
      </w:r>
      <w:r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512 GB, na ktoré sa vzťahuje päťročná záruka a bezplatná technická podpora. Dostupný je aj model </w:t>
      </w:r>
      <w:proofErr w:type="spellStart"/>
      <w:r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Managed</w:t>
      </w:r>
      <w:proofErr w:type="spellEnd"/>
      <w:r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(D500SM), ktorý vyžaduje službu správcovskej konzoly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sk-SK"/>
        </w:rPr>
        <w:t>5</w:t>
      </w:r>
      <w:r w:rsidRPr="0062306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.</w:t>
      </w:r>
    </w:p>
    <w:bookmarkEnd w:id="0"/>
    <w:p w14:paraId="3C13777C" w14:textId="77777777" w:rsidR="002F7507" w:rsidRPr="0016422E" w:rsidRDefault="002F7507" w:rsidP="6DB91030">
      <w:pPr>
        <w:spacing w:line="360" w:lineRule="auto"/>
        <w:ind w:firstLine="720"/>
        <w:rPr>
          <w:rFonts w:ascii="Calibri" w:eastAsia="Calibri" w:hAnsi="Calibri" w:cs="Calibri"/>
          <w:sz w:val="22"/>
          <w:szCs w:val="22"/>
          <w:lang w:val="sk-SK"/>
        </w:rPr>
      </w:pPr>
    </w:p>
    <w:p w14:paraId="6D5E23E9" w14:textId="77777777" w:rsidR="00A66DA7" w:rsidRDefault="00A66DA7" w:rsidP="00A66DA7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  <w:lang w:val="sk-SK"/>
        </w:rPr>
      </w:pP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V</w:t>
      </w:r>
      <w:r>
        <w:rPr>
          <w:rFonts w:asciiTheme="minorHAnsi" w:eastAsiaTheme="minorEastAsia" w:hAnsiTheme="minorHAnsi" w:cstheme="minorBidi"/>
          <w:sz w:val="22"/>
          <w:szCs w:val="22"/>
          <w:lang w:val="sk-SK"/>
        </w:rPr>
        <w:t>ia</w:t>
      </w: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c inform</w:t>
      </w:r>
      <w:r>
        <w:rPr>
          <w:rFonts w:asciiTheme="minorHAnsi" w:eastAsiaTheme="minorEastAsia" w:hAnsiTheme="minorHAnsi" w:cstheme="minorBidi"/>
          <w:sz w:val="22"/>
          <w:szCs w:val="22"/>
          <w:lang w:val="sk-SK"/>
        </w:rPr>
        <w:t>á</w:t>
      </w: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c</w:t>
      </w:r>
      <w:r>
        <w:rPr>
          <w:rFonts w:asciiTheme="minorHAnsi" w:eastAsiaTheme="minorEastAsia" w:hAnsiTheme="minorHAnsi" w:cstheme="minorBidi"/>
          <w:sz w:val="22"/>
          <w:szCs w:val="22"/>
          <w:lang w:val="sk-SK"/>
        </w:rPr>
        <w:t>i</w:t>
      </w: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í n</w:t>
      </w:r>
      <w:r>
        <w:rPr>
          <w:rFonts w:asciiTheme="minorHAnsi" w:eastAsiaTheme="minorEastAsia" w:hAnsiTheme="minorHAnsi" w:cstheme="minorBidi"/>
          <w:sz w:val="22"/>
          <w:szCs w:val="22"/>
          <w:lang w:val="sk-SK"/>
        </w:rPr>
        <w:t>á</w:t>
      </w: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jdete</w:t>
      </w:r>
      <w:r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 n</w:t>
      </w: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 xml:space="preserve">a </w:t>
      </w:r>
      <w:hyperlink r:id="rId12">
        <w:r w:rsidRPr="0016422E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sk-SK"/>
          </w:rPr>
          <w:t>kingston.com</w:t>
        </w:r>
      </w:hyperlink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t>.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6DB91030" w:rsidRPr="0016422E" w14:paraId="51B04F1F" w14:textId="77777777" w:rsidTr="00A66DA7">
        <w:trPr>
          <w:trHeight w:val="255"/>
        </w:trPr>
        <w:tc>
          <w:tcPr>
            <w:tcW w:w="9360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C5C6E" w14:textId="0973EFAA" w:rsidR="6DB91030" w:rsidRPr="0016422E" w:rsidRDefault="6DB91030" w:rsidP="6DB91030">
            <w:pPr>
              <w:jc w:val="center"/>
              <w:rPr>
                <w:rFonts w:eastAsia="Arial"/>
                <w:color w:val="000000" w:themeColor="text1"/>
                <w:sz w:val="22"/>
                <w:szCs w:val="22"/>
                <w:lang w:val="sk-SK"/>
              </w:rPr>
            </w:pPr>
            <w:r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lastRenderedPageBreak/>
              <w:t>Kingston IronKey D500S/SM</w:t>
            </w:r>
          </w:p>
        </w:tc>
      </w:tr>
      <w:tr w:rsidR="6DB91030" w:rsidRPr="0016422E" w14:paraId="3371838B" w14:textId="77777777" w:rsidTr="00A66DA7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44E94" w14:textId="7503DB44" w:rsidR="6DB91030" w:rsidRPr="0016422E" w:rsidRDefault="00C0316B" w:rsidP="6DB91030">
            <w:pPr>
              <w:jc w:val="center"/>
              <w:rPr>
                <w:rFonts w:eastAsia="Arial"/>
                <w:color w:val="000000" w:themeColor="text1"/>
                <w:sz w:val="22"/>
                <w:szCs w:val="22"/>
                <w:lang w:val="sk-SK"/>
              </w:rPr>
            </w:pPr>
            <w:r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>Označen</w:t>
            </w:r>
            <w:r w:rsidR="008F370A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>ie</w:t>
            </w:r>
            <w:r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 xml:space="preserve"> modelu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A6FE3" w14:textId="78C807DB" w:rsidR="6DB91030" w:rsidRPr="0016422E" w:rsidRDefault="00C0316B" w:rsidP="6DB91030">
            <w:pPr>
              <w:jc w:val="center"/>
              <w:rPr>
                <w:rFonts w:eastAsia="Arial"/>
                <w:color w:val="000000" w:themeColor="text1"/>
                <w:sz w:val="22"/>
                <w:szCs w:val="22"/>
                <w:lang w:val="sk-SK"/>
              </w:rPr>
            </w:pPr>
            <w:r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>Označen</w:t>
            </w:r>
            <w:r w:rsidR="008F370A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>ie</w:t>
            </w:r>
            <w:r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 w:rsidR="00B0368E"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>„</w:t>
            </w:r>
            <w:proofErr w:type="spellStart"/>
            <w:r w:rsidR="6DB91030"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>Managed</w:t>
            </w:r>
            <w:proofErr w:type="spellEnd"/>
            <w:r w:rsidR="00B0368E"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>“</w:t>
            </w:r>
            <w:r w:rsidRPr="0016422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sk-SK"/>
              </w:rPr>
              <w:t xml:space="preserve"> modelu</w:t>
            </w:r>
          </w:p>
        </w:tc>
      </w:tr>
      <w:tr w:rsidR="6DB91030" w:rsidRPr="0016422E" w14:paraId="630FE803" w14:textId="77777777" w:rsidTr="00A66DA7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FC9E7" w14:textId="4DCC6ECB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IKD500S/8GB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01D29" w14:textId="4916C8A0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IKD500SM/8GB</w:t>
            </w:r>
          </w:p>
        </w:tc>
      </w:tr>
      <w:tr w:rsidR="6DB91030" w:rsidRPr="0016422E" w14:paraId="25D18EEC" w14:textId="77777777" w:rsidTr="00A66DA7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9AEB9" w14:textId="5BA85F70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IKD500S/16GB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50CCF" w14:textId="7057CB4F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IKD500SM/16GB</w:t>
            </w:r>
          </w:p>
        </w:tc>
      </w:tr>
      <w:tr w:rsidR="6DB91030" w:rsidRPr="0016422E" w14:paraId="62448F49" w14:textId="77777777" w:rsidTr="00A66DA7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BEC73" w14:textId="52B6BEB1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IKD500S/32GB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B39B6" w14:textId="6E2CEE0E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IKD500SM/32GB</w:t>
            </w:r>
          </w:p>
        </w:tc>
      </w:tr>
      <w:tr w:rsidR="6DB91030" w:rsidRPr="0016422E" w14:paraId="4765E802" w14:textId="77777777" w:rsidTr="00A66DA7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5763A" w14:textId="3478DC7C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IKD500S/64GB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4D8C65" w14:textId="36453466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IKD500SM/64GB</w:t>
            </w:r>
          </w:p>
        </w:tc>
      </w:tr>
      <w:tr w:rsidR="6DB91030" w:rsidRPr="0016422E" w14:paraId="2C02DA12" w14:textId="77777777" w:rsidTr="00A66DA7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C497B5" w14:textId="7E4D73CE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IKD500S/128GB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B7D20" w14:textId="53630283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IKD500SM/128GB</w:t>
            </w:r>
          </w:p>
        </w:tc>
      </w:tr>
      <w:tr w:rsidR="6DB91030" w:rsidRPr="0016422E" w14:paraId="2E59138B" w14:textId="77777777" w:rsidTr="00A66DA7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6E143" w14:textId="79D59B2B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IKD500S/256GB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2E0EA" w14:textId="26714758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IKD500SM/256GB</w:t>
            </w:r>
          </w:p>
        </w:tc>
      </w:tr>
      <w:tr w:rsidR="6DB91030" w:rsidRPr="0016422E" w14:paraId="51A19EA8" w14:textId="77777777" w:rsidTr="00A66DA7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C4718" w14:textId="06A7FA06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IKD500S/512GB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B197D" w14:textId="1402E0E9" w:rsidR="6DB91030" w:rsidRPr="0016422E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k-SK"/>
              </w:rPr>
            </w:pPr>
            <w:r w:rsidRPr="0016422E">
              <w:rPr>
                <w:rFonts w:ascii="Calibri" w:eastAsia="Calibri" w:hAnsi="Calibri" w:cs="Calibri"/>
                <w:sz w:val="22"/>
                <w:szCs w:val="22"/>
                <w:lang w:val="sk-SK"/>
              </w:rPr>
              <w:t>IKD500SM/512GB</w:t>
            </w:r>
          </w:p>
        </w:tc>
      </w:tr>
    </w:tbl>
    <w:p w14:paraId="62890354" w14:textId="702ABABE" w:rsidR="6352CC00" w:rsidRPr="0016422E" w:rsidRDefault="6352CC00" w:rsidP="6DB91030">
      <w:pPr>
        <w:rPr>
          <w:rFonts w:ascii="Calibri" w:eastAsia="Calibri" w:hAnsi="Calibri" w:cs="Calibri"/>
          <w:color w:val="000000" w:themeColor="text1"/>
          <w:lang w:val="sk-SK"/>
        </w:rPr>
      </w:pPr>
    </w:p>
    <w:p w14:paraId="7B7306F7" w14:textId="0E392E4D" w:rsidR="6352CC00" w:rsidRPr="0016422E" w:rsidRDefault="00C0316B" w:rsidP="6DB91030">
      <w:pPr>
        <w:rPr>
          <w:rFonts w:ascii="Calibri" w:eastAsia="Calibri" w:hAnsi="Calibri" w:cs="Calibri"/>
          <w:color w:val="000000" w:themeColor="text1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u w:val="single"/>
          <w:lang w:val="sk-SK"/>
        </w:rPr>
        <w:t xml:space="preserve">Vlastnosti a </w:t>
      </w:r>
      <w:r w:rsidR="008F370A">
        <w:rPr>
          <w:rFonts w:ascii="Calibri" w:eastAsia="Calibri" w:hAnsi="Calibri" w:cs="Calibri"/>
          <w:b/>
          <w:bCs/>
          <w:color w:val="000000" w:themeColor="text1"/>
          <w:u w:val="single"/>
          <w:lang w:val="sk-SK"/>
        </w:rPr>
        <w:t>š</w:t>
      </w:r>
      <w:r w:rsidRPr="0016422E">
        <w:rPr>
          <w:rFonts w:ascii="Calibri" w:eastAsia="Calibri" w:hAnsi="Calibri" w:cs="Calibri"/>
          <w:b/>
          <w:bCs/>
          <w:color w:val="000000" w:themeColor="text1"/>
          <w:u w:val="single"/>
          <w:lang w:val="sk-SK"/>
        </w:rPr>
        <w:t>pecifik</w:t>
      </w:r>
      <w:r w:rsidR="008F370A">
        <w:rPr>
          <w:rFonts w:ascii="Calibri" w:eastAsia="Calibri" w:hAnsi="Calibri" w:cs="Calibri"/>
          <w:b/>
          <w:bCs/>
          <w:color w:val="000000" w:themeColor="text1"/>
          <w:u w:val="single"/>
          <w:lang w:val="sk-SK"/>
        </w:rPr>
        <w:t>á</w:t>
      </w:r>
      <w:r w:rsidRPr="0016422E">
        <w:rPr>
          <w:rFonts w:ascii="Calibri" w:eastAsia="Calibri" w:hAnsi="Calibri" w:cs="Calibri"/>
          <w:b/>
          <w:bCs/>
          <w:color w:val="000000" w:themeColor="text1"/>
          <w:u w:val="single"/>
          <w:lang w:val="sk-SK"/>
        </w:rPr>
        <w:t>c</w:t>
      </w:r>
      <w:r w:rsidR="008F370A">
        <w:rPr>
          <w:rFonts w:ascii="Calibri" w:eastAsia="Calibri" w:hAnsi="Calibri" w:cs="Calibri"/>
          <w:b/>
          <w:bCs/>
          <w:color w:val="000000" w:themeColor="text1"/>
          <w:u w:val="single"/>
          <w:lang w:val="sk-SK"/>
        </w:rPr>
        <w:t>i</w:t>
      </w:r>
      <w:r w:rsidRPr="0016422E">
        <w:rPr>
          <w:rFonts w:ascii="Calibri" w:eastAsia="Calibri" w:hAnsi="Calibri" w:cs="Calibri"/>
          <w:b/>
          <w:bCs/>
          <w:color w:val="000000" w:themeColor="text1"/>
          <w:u w:val="single"/>
          <w:lang w:val="sk-SK"/>
        </w:rPr>
        <w:t xml:space="preserve">e 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u w:val="single"/>
          <w:lang w:val="sk-SK"/>
        </w:rPr>
        <w:t>Kingston IronKey D500S/SM:</w:t>
      </w:r>
    </w:p>
    <w:p w14:paraId="56F5B266" w14:textId="14B7D2B4" w:rsidR="008F370A" w:rsidRPr="008F370A" w:rsidRDefault="008F370A" w:rsidP="008F370A">
      <w:pPr>
        <w:pStyle w:val="Odsekzoznamu"/>
        <w:numPr>
          <w:ilvl w:val="0"/>
          <w:numId w:val="20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USB disk s hardvérovým šifrovaním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na </w:t>
      </w: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armádnej úrovn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i</w:t>
      </w: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: 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256-bitové šifrovanie XTS-AES s certifikáciou FIPS 140-3 Level 3 (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v procese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schv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aľovania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) a upgrad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zabezpečených mikroprocesorov pre vyššiu bezpečnosť. Vstavaná ochrana proti </w:t>
      </w:r>
      <w:proofErr w:type="spellStart"/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BadUSB</w:t>
      </w:r>
      <w:proofErr w:type="spellEnd"/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a útokom hrubou silou </w:t>
      </w:r>
      <w:proofErr w:type="spellStart"/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Brute</w:t>
      </w:r>
      <w:proofErr w:type="spellEnd"/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Force</w:t>
      </w:r>
      <w:proofErr w:type="spellEnd"/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. Nové </w:t>
      </w:r>
      <w:proofErr w:type="spellStart"/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sebatestovanie</w:t>
      </w:r>
      <w:proofErr w:type="spellEnd"/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disku pri spustení a zisťovaní stavu prekročenia teploty alebo napätia vedúce k vypnutiu disku.</w:t>
      </w:r>
    </w:p>
    <w:p w14:paraId="2AC9DE5B" w14:textId="044DAF28" w:rsidR="008F370A" w:rsidRPr="008F370A" w:rsidRDefault="008F370A" w:rsidP="008F370A">
      <w:pPr>
        <w:pStyle w:val="Odsekzoznamu"/>
        <w:numPr>
          <w:ilvl w:val="0"/>
          <w:numId w:val="20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Možnosť použitia viacerých hesiel pre obnovu dát: 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Povolenie hesla pre správcov,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užívateľov a jednorazové obnovenie. Správca môže resetovať heslo používateľa a môže povoliť heslo pre jednorazové obnovenie, ktoré v prípade zabudnutého hesla obnoví prístup používateľa k dátam.</w:t>
      </w:r>
    </w:p>
    <w:p w14:paraId="1D6400BC" w14:textId="0397ADDA" w:rsidR="008F370A" w:rsidRPr="008F370A" w:rsidRDefault="008F370A" w:rsidP="008F370A">
      <w:pPr>
        <w:pStyle w:val="Odsekzoznamu"/>
        <w:numPr>
          <w:ilvl w:val="0"/>
          <w:numId w:val="20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Režim komplexného hesla alebo prístupovej frázy: 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Umožňuje voľbu komplexného hesla alebo prístupovej frázy. Heslá môžu byť celé vety, niekoľko slov alebo dokonca texty, ktoré si pamätáte len vy – od 10 do 128 znakov. Symbol oka pri všetkých zadávaných heslách pomáha obmedziť preklepy.</w:t>
      </w:r>
    </w:p>
    <w:p w14:paraId="491A70EA" w14:textId="4BCD84ED" w:rsidR="008F370A" w:rsidRPr="008F370A" w:rsidRDefault="008F370A" w:rsidP="008F370A">
      <w:pPr>
        <w:pStyle w:val="Odsekzoznamu"/>
        <w:numPr>
          <w:ilvl w:val="0"/>
          <w:numId w:val="20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Možnosť duálneho skrytého oddielu – prv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ý</w:t>
      </w: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 na trhu: 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Správca môže vytvoriť dva skryté oddiely vlastnej veľkosti pre správcov a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užívateľov ako skryté úložiská súborov, ktoré udržia dáta v bezpečí a neviditeľné, pokiaľ k nim nebude pristupované riadnym spôsobom. Duálne skryté oddiely môžu poskytnúť ďalšie zabezpečenie na nedôveryhodných systémoch alebo v prípade, že je vyžadované zdieľanie disku.</w:t>
      </w:r>
    </w:p>
    <w:p w14:paraId="507AEBA6" w14:textId="67331922" w:rsidR="008F370A" w:rsidRPr="008F370A" w:rsidRDefault="00B0368E" w:rsidP="008F370A">
      <w:pPr>
        <w:pStyle w:val="Odsekzoznamu"/>
        <w:numPr>
          <w:ilvl w:val="0"/>
          <w:numId w:val="20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H</w:t>
      </w:r>
      <w:r w:rsidR="008F370A"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eslo pre kryptografické vymazanie v prípade núdze: </w:t>
      </w:r>
      <w:r w:rsidR="008F370A"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Heslo pre kryptografické vymazanie je určené pre núdzové situácie, kedy sa očakáva narušenie dát. Vymaže šifrovacie kľúče, navždy odstráni všetky dáta a </w:t>
      </w:r>
      <w:r w:rsid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</w:t>
      </w:r>
      <w:r w:rsidR="008F370A"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resetuje disk.</w:t>
      </w:r>
    </w:p>
    <w:p w14:paraId="16AF2E5A" w14:textId="02916F0C" w:rsidR="008F370A" w:rsidRPr="008F370A" w:rsidRDefault="008F370A" w:rsidP="008F370A">
      <w:pPr>
        <w:pStyle w:val="Odsekzoznamu"/>
        <w:numPr>
          <w:ilvl w:val="0"/>
          <w:numId w:val="20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Odolné puzdro vyrobené podľa najprísnejších štandardov IronKey: 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Zinkové puzdro, ktoré je vodotesné, prachotesné, odolné proti preliačeniu a má špeciálnu epoxidovú výplň, ktorá chráni pred fyzickým narušením.</w:t>
      </w:r>
    </w:p>
    <w:p w14:paraId="5991ED83" w14:textId="476BD013" w:rsidR="008F370A" w:rsidRPr="008F370A" w:rsidRDefault="008F370A" w:rsidP="008F370A">
      <w:pPr>
        <w:pStyle w:val="Odsekzoznamu"/>
        <w:numPr>
          <w:ilvl w:val="0"/>
          <w:numId w:val="20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</w:pP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Plne prispôsobiteľný: 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Povolenie, zákaz a úprava funkcie a profilu disku. Potlač - firemné logo.</w:t>
      </w:r>
    </w:p>
    <w:p w14:paraId="643D102C" w14:textId="3BE9DE41" w:rsidR="008F370A" w:rsidRPr="002B3354" w:rsidRDefault="008F370A" w:rsidP="002B3354">
      <w:pPr>
        <w:pStyle w:val="Odsekzoznamu"/>
        <w:numPr>
          <w:ilvl w:val="0"/>
          <w:numId w:val="20"/>
        </w:numP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8F370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Globálny režim len na čítanie a režim relácie len na čítanie (ochrana proti zápisu): 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Obaja, správca aj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užívateľ, môžu nastaviť režim len na čítanie pre určitú reláciu, ktorý 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o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chráni disk pred malwarom v nedôveryhodných systémoch. Správca môže tiež nastaviť globálny režim len na čítanie, ktorý 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prepne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disk do režimu len na čítanie až do 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</w:t>
      </w:r>
      <w:r w:rsidRPr="008F370A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resetovania.</w:t>
      </w:r>
    </w:p>
    <w:p w14:paraId="59072B9B" w14:textId="4DF6C989" w:rsidR="6352CC00" w:rsidRPr="0016422E" w:rsidRDefault="00C0316B" w:rsidP="6DB91030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Rozhran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ie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: 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USB 3.2 </w:t>
      </w:r>
      <w:proofErr w:type="spellStart"/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Gen</w:t>
      </w:r>
      <w:proofErr w:type="spellEnd"/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1</w:t>
      </w:r>
    </w:p>
    <w:p w14:paraId="7FE337FC" w14:textId="48CEB051" w:rsidR="6352CC00" w:rsidRPr="0016422E" w:rsidRDefault="00C0316B" w:rsidP="6DB91030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Kapacit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a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  <w:lang w:val="sk-SK"/>
        </w:rPr>
        <w:t>6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: 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8, 16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32, 64, 128, 25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6 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al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ebo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512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GB</w:t>
      </w:r>
    </w:p>
    <w:p w14:paraId="15A9679C" w14:textId="11858F4D" w:rsidR="6352CC00" w:rsidRPr="0016422E" w:rsidRDefault="00C0316B" w:rsidP="6DB91030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K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one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k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tor: 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Type-A</w:t>
      </w:r>
    </w:p>
    <w:p w14:paraId="2403FF57" w14:textId="4CEE5186" w:rsidR="6352CC00" w:rsidRPr="0016422E" w:rsidRDefault="00C0316B" w:rsidP="6DB91030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lastRenderedPageBreak/>
        <w:t>R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ý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chlos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ť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  <w:lang w:val="sk-SK"/>
        </w:rPr>
        <w:t>7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="6352CC00" w:rsidRPr="0016422E">
        <w:rPr>
          <w:lang w:val="sk-SK"/>
        </w:rPr>
        <w:br/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USB 3.2 </w:t>
      </w:r>
      <w:proofErr w:type="spellStart"/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Gen</w:t>
      </w:r>
      <w:proofErr w:type="spellEnd"/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1</w:t>
      </w:r>
      <w:r w:rsidR="6352CC00" w:rsidRPr="0016422E">
        <w:rPr>
          <w:lang w:val="sk-SK"/>
        </w:rPr>
        <w:br/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8GB –128GB: 240MB/s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č</w:t>
      </w:r>
      <w:r w:rsidR="00A66DA7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ítanie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190MB/s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zápis</w:t>
      </w:r>
    </w:p>
    <w:p w14:paraId="1AD1A945" w14:textId="0A51E44E" w:rsidR="6352CC00" w:rsidRPr="0016422E" w:rsidRDefault="06DE4FE7" w:rsidP="6DB91030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256GB: 240MB/s </w:t>
      </w:r>
      <w:r w:rsidR="00A66DA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č</w:t>
      </w:r>
      <w:r w:rsidR="00A66DA7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ítanie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170MB/s 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zápis</w:t>
      </w:r>
    </w:p>
    <w:p w14:paraId="2EB875E0" w14:textId="3FD4207A" w:rsidR="6352CC00" w:rsidRPr="0016422E" w:rsidRDefault="06DE4FE7" w:rsidP="6DB91030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512B: 310MB/s </w:t>
      </w:r>
      <w:r w:rsidR="00A66DA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č</w:t>
      </w:r>
      <w:r w:rsidR="00A66DA7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ítanie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250MB/s 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zápis</w:t>
      </w:r>
    </w:p>
    <w:p w14:paraId="7761225A" w14:textId="0267B1FB" w:rsidR="6352CC00" w:rsidRPr="0016422E" w:rsidRDefault="06DE4FE7" w:rsidP="6DB91030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USB 2.0</w:t>
      </w:r>
    </w:p>
    <w:p w14:paraId="3EECD09F" w14:textId="3AFB67C8" w:rsidR="6352CC00" w:rsidRPr="0016422E" w:rsidRDefault="06DE4FE7" w:rsidP="6DB91030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8GB –512GB: 30MB/s </w:t>
      </w:r>
      <w:r w:rsidR="00A66DA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č</w:t>
      </w:r>
      <w:r w:rsidR="00A66DA7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ítanie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 20MB/s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zápis</w:t>
      </w:r>
    </w:p>
    <w:p w14:paraId="3FE44BB9" w14:textId="0B489BBF" w:rsidR="6352CC00" w:rsidRPr="0016422E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Rozm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e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ry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77.9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×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21.9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×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12.0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mm</w:t>
      </w:r>
    </w:p>
    <w:p w14:paraId="4D8A6630" w14:textId="64B50927" w:rsidR="6352CC00" w:rsidRPr="0016422E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Vod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e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odolnos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ť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  <w:lang w:val="sk-SK"/>
        </w:rPr>
        <w:t>8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c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ertifi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kát 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IP67</w:t>
      </w:r>
    </w:p>
    <w:p w14:paraId="7B706CCA" w14:textId="7C4AB9FE" w:rsidR="6352CC00" w:rsidRPr="0016422E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Pr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evádzková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 teplota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0°C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až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50°C</w:t>
      </w:r>
    </w:p>
    <w:p w14:paraId="2164FAC4" w14:textId="1B16495B" w:rsidR="6352CC00" w:rsidRPr="0016422E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Teplota skladov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a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n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ia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-20°C 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až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85°C</w:t>
      </w:r>
    </w:p>
    <w:p w14:paraId="3627C334" w14:textId="3978F406" w:rsidR="6352CC00" w:rsidRPr="0016422E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Kompatibilita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USB 3.0/USB 3.1/USB 3.2 </w:t>
      </w:r>
      <w:proofErr w:type="spellStart"/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Gen</w:t>
      </w:r>
      <w:proofErr w:type="spellEnd"/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1</w:t>
      </w:r>
    </w:p>
    <w:p w14:paraId="6DBAA46A" w14:textId="6D33E7E0" w:rsidR="6352CC00" w:rsidRPr="0016422E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Možnosti p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ris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p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ô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soben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ia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: </w:t>
      </w:r>
    </w:p>
    <w:p w14:paraId="38721615" w14:textId="79E26BBC" w:rsidR="6352CC00" w:rsidRPr="0016422E" w:rsidRDefault="06DE4FE7" w:rsidP="6DB91030">
      <w:pPr>
        <w:tabs>
          <w:tab w:val="num" w:pos="720"/>
        </w:tabs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D500S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: 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Povolen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ie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, zákaz a úprava funkc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 a profilu disku.</w:t>
      </w:r>
    </w:p>
    <w:p w14:paraId="2F28356C" w14:textId="22314F99" w:rsidR="6352CC00" w:rsidRPr="0016422E" w:rsidRDefault="06DE4FE7" w:rsidP="6DB91030">
      <w:pPr>
        <w:tabs>
          <w:tab w:val="num" w:pos="720"/>
        </w:tabs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D500SM</w:t>
      </w:r>
      <w:r w:rsidR="007F674E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Úprava profilu disku. Pot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lač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–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firemn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é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logo. Volite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ľ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n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e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Managed</w:t>
      </w:r>
      <w:proofErr w:type="spellEnd"/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ver</w:t>
      </w:r>
      <w:r w:rsidR="007F674E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ia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.</w:t>
      </w:r>
    </w:p>
    <w:p w14:paraId="596AA5C9" w14:textId="52A83D31" w:rsidR="6352CC00" w:rsidRPr="0016422E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Záruka/Podpora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</w:p>
    <w:p w14:paraId="01378142" w14:textId="2F365D6A" w:rsidR="6352CC00" w:rsidRPr="0016422E" w:rsidRDefault="06DE4FE7" w:rsidP="6DB91030">
      <w:pPr>
        <w:tabs>
          <w:tab w:val="num" w:pos="720"/>
        </w:tabs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D500S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: 5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r w:rsidR="002B3354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ročná 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záruka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bezplat</w:t>
      </w:r>
      <w:r w:rsidR="005841A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ná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technick</w:t>
      </w:r>
      <w:r w:rsidR="005841A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á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podpor</w:t>
      </w:r>
      <w:r w:rsidR="005841A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a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 </w:t>
      </w:r>
    </w:p>
    <w:p w14:paraId="7B3B3B43" w14:textId="17DA3D80" w:rsidR="6352CC00" w:rsidRPr="0016422E" w:rsidRDefault="06DE4FE7" w:rsidP="6DB91030">
      <w:pPr>
        <w:tabs>
          <w:tab w:val="num" w:pos="720"/>
        </w:tabs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D500SM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: 2</w:t>
      </w:r>
      <w:r w:rsidR="00C0316B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roky záruka</w:t>
      </w:r>
      <w:r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, </w:t>
      </w:r>
      <w:r w:rsidR="005841A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bezplatná technická podpora</w:t>
      </w:r>
    </w:p>
    <w:p w14:paraId="2F116CBB" w14:textId="4B63ABB3" w:rsidR="6352CC00" w:rsidRPr="0016422E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</w:pP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Ko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mpatib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iln</w:t>
      </w:r>
      <w:r w:rsidR="002B33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ý</w:t>
      </w:r>
      <w:r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 xml:space="preserve"> s</w:t>
      </w:r>
      <w:r w:rsidR="06DE4FE7" w:rsidRPr="001642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sk-SK"/>
        </w:rPr>
        <w:t>: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Windows 11, 10, macOS 10.15.x – 13.x, Linux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sk-SK"/>
        </w:rPr>
        <w:t>9</w:t>
      </w:r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>Kernel</w:t>
      </w:r>
      <w:proofErr w:type="spellEnd"/>
      <w:r w:rsidR="06DE4FE7" w:rsidRPr="0016422E">
        <w:rPr>
          <w:rFonts w:ascii="Calibri" w:eastAsia="Calibri" w:hAnsi="Calibri" w:cs="Calibri"/>
          <w:color w:val="000000" w:themeColor="text1"/>
          <w:sz w:val="22"/>
          <w:szCs w:val="22"/>
          <w:lang w:val="sk-SK"/>
        </w:rPr>
        <w:t xml:space="preserve"> 4.4+</w:t>
      </w:r>
    </w:p>
    <w:p w14:paraId="0F20EE96" w14:textId="7DEA9879" w:rsidR="6352CC00" w:rsidRPr="0016422E" w:rsidRDefault="6352CC00" w:rsidP="6DB91030">
      <w:pPr>
        <w:rPr>
          <w:rFonts w:ascii="Calibri" w:eastAsia="Calibri" w:hAnsi="Calibri" w:cs="Calibri"/>
          <w:color w:val="0563C1"/>
          <w:sz w:val="22"/>
          <w:szCs w:val="22"/>
          <w:lang w:val="sk-SK"/>
        </w:rPr>
      </w:pPr>
    </w:p>
    <w:p w14:paraId="4B06A776" w14:textId="38BF9BB2" w:rsidR="002B3354" w:rsidRP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1 </w:t>
      </w:r>
      <w: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Viď </w:t>
      </w: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špecifikácie v </w:t>
      </w:r>
      <w:proofErr w:type="spellStart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datasheete</w:t>
      </w:r>
      <w:proofErr w:type="spellEnd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. Výrobok pred použitím musí byť čistý a suchý.</w:t>
      </w:r>
    </w:p>
    <w:p w14:paraId="595323E5" w14:textId="77777777" w:rsidR="002B3354" w:rsidRP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2 MIL-STD-810F certifikát pre mechanický náraz, pád a vibrácie.</w:t>
      </w:r>
    </w:p>
    <w:p w14:paraId="6594F3B6" w14:textId="2FB4C46D" w:rsidR="002B3354" w:rsidRP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3 Režim prístupovej fráz</w:t>
      </w:r>
      <w: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e</w:t>
      </w: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 nie je podporovaný v Linuxe.</w:t>
      </w:r>
    </w:p>
    <w:p w14:paraId="1E56800F" w14:textId="77777777" w:rsidR="002B3354" w:rsidRP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4 Virtuálna klávesnica: Podporovaná iba US English na Microsoft Windows a macOS.</w:t>
      </w:r>
    </w:p>
    <w:p w14:paraId="777B8B59" w14:textId="77777777" w:rsidR="002B3354" w:rsidRP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5 Licencia </w:t>
      </w:r>
      <w:proofErr w:type="spellStart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SafeConsole</w:t>
      </w:r>
      <w:proofErr w:type="spellEnd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 sa predáva samostatne.</w:t>
      </w:r>
    </w:p>
    <w:p w14:paraId="599DD59C" w14:textId="703973EB" w:rsidR="002B3354" w:rsidRP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6 Časť z uvedených kapacít na pamäťových zariadeniach typu flash je využitá pre formátovanie a ďalšie funkcie, a nie je preto k dispozícii pre ukladanie dát. V dôsledku toho je skutočná kapacita dostupná na ukladanie dát nižšia, než je uvedené na produktoch. Podrobnejšie informácie nájdete v Sprievodcovi flash pamä</w:t>
      </w:r>
      <w: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ťou </w:t>
      </w: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spoločnosti Kingston na adrese kingston.com/</w:t>
      </w:r>
      <w:proofErr w:type="spellStart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flash_memory_guide</w:t>
      </w:r>
      <w:proofErr w:type="spellEnd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.</w:t>
      </w:r>
    </w:p>
    <w:p w14:paraId="17189A51" w14:textId="77777777" w:rsidR="002B3354" w:rsidRP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7 Rýchlosť sa môže líšiť v závislosti od hostiteľského hardvéru, softvéru a spôsobu použitia.</w:t>
      </w:r>
    </w:p>
    <w:p w14:paraId="25E4C455" w14:textId="77777777" w:rsidR="002B3354" w:rsidRP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8 IEC 60529 certifikát pre </w:t>
      </w:r>
      <w:proofErr w:type="spellStart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vodeodolnosť</w:t>
      </w:r>
      <w:proofErr w:type="spellEnd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 vyžaduje mať nasadený kryt. Výrobok musí byť pred použitím čistý a suchý.</w:t>
      </w:r>
    </w:p>
    <w:p w14:paraId="71CF83BE" w14:textId="2868D8B0" w:rsid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9 Podpora funkcií v systéme Linux je obmedzená. Podrobnejšie informácie nájdete v používateľskej príručke. Niektoré distribúcie systému Linux vyžadujú oprávnenie </w:t>
      </w:r>
      <w:proofErr w:type="spellStart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super</w:t>
      </w:r>
      <w: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admina</w:t>
      </w:r>
      <w:proofErr w:type="spellEnd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 xml:space="preserve"> (</w:t>
      </w:r>
      <w:proofErr w:type="spellStart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root</w:t>
      </w:r>
      <w:proofErr w:type="spellEnd"/>
      <w:r w:rsidRPr="002B3354"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  <w:t>), aby bolo možné správne vykonávať príkazy IronKey v okne terminálovej aplikácie.</w:t>
      </w:r>
    </w:p>
    <w:p w14:paraId="6957A5B7" w14:textId="77777777" w:rsidR="002B3354" w:rsidRDefault="002B3354" w:rsidP="002B3354">
      <w:pPr>
        <w:rPr>
          <w:rFonts w:ascii="Calibri" w:eastAsia="Calibri" w:hAnsi="Calibri" w:cs="Calibri"/>
          <w:color w:val="000000" w:themeColor="text1"/>
          <w:sz w:val="16"/>
          <w:szCs w:val="16"/>
          <w:lang w:val="sk-SK"/>
        </w:rPr>
      </w:pPr>
    </w:p>
    <w:p w14:paraId="6CD3A682" w14:textId="69B4EA8A" w:rsidR="00B0368E" w:rsidRPr="0016422E" w:rsidRDefault="00B0368E" w:rsidP="007F674E">
      <w:pPr>
        <w:spacing w:line="360" w:lineRule="auto"/>
        <w:rPr>
          <w:rFonts w:ascii="Calibri" w:eastAsia="Calibri" w:hAnsi="Calibri" w:cs="Calibri"/>
          <w:u w:color="000000"/>
          <w:lang w:val="sk-SK"/>
        </w:rPr>
      </w:pPr>
      <w:r w:rsidRPr="0016422E">
        <w:rPr>
          <w:rFonts w:asciiTheme="minorHAnsi" w:eastAsiaTheme="minorEastAsia" w:hAnsiTheme="minorHAnsi" w:cstheme="minorBidi"/>
          <w:sz w:val="22"/>
          <w:szCs w:val="22"/>
          <w:lang w:val="sk-SK"/>
        </w:rPr>
        <w:br/>
      </w:r>
      <w:r w:rsidRPr="0016422E">
        <w:rPr>
          <w:rFonts w:ascii="Calibri" w:eastAsia="Calibri" w:hAnsi="Calibri" w:cs="Calibri"/>
          <w:b/>
          <w:bCs/>
          <w:u w:color="000000"/>
          <w:lang w:val="sk-SK"/>
        </w:rPr>
        <w:t>Inform</w:t>
      </w:r>
      <w:r w:rsidR="002B3354">
        <w:rPr>
          <w:rFonts w:ascii="Calibri" w:eastAsia="Calibri" w:hAnsi="Calibri" w:cs="Calibri"/>
          <w:b/>
          <w:bCs/>
          <w:u w:color="000000"/>
          <w:lang w:val="sk-SK"/>
        </w:rPr>
        <w:t>á</w:t>
      </w:r>
      <w:r w:rsidRPr="0016422E">
        <w:rPr>
          <w:rFonts w:ascii="Calibri" w:eastAsia="Calibri" w:hAnsi="Calibri" w:cs="Calibri"/>
          <w:b/>
          <w:bCs/>
          <w:u w:color="000000"/>
          <w:lang w:val="sk-SK"/>
        </w:rPr>
        <w:t>c</w:t>
      </w:r>
      <w:r w:rsidR="002B3354">
        <w:rPr>
          <w:rFonts w:ascii="Calibri" w:eastAsia="Calibri" w:hAnsi="Calibri" w:cs="Calibri"/>
          <w:b/>
          <w:bCs/>
          <w:u w:color="000000"/>
          <w:lang w:val="sk-SK"/>
        </w:rPr>
        <w:t>i</w:t>
      </w:r>
      <w:r w:rsidRPr="0016422E">
        <w:rPr>
          <w:rFonts w:ascii="Calibri" w:eastAsia="Calibri" w:hAnsi="Calibri" w:cs="Calibri"/>
          <w:b/>
          <w:bCs/>
          <w:u w:color="000000"/>
          <w:lang w:val="sk-SK"/>
        </w:rPr>
        <w:t>e o spol</w:t>
      </w:r>
      <w:r w:rsidR="002B3354">
        <w:rPr>
          <w:rFonts w:ascii="Calibri" w:eastAsia="Calibri" w:hAnsi="Calibri" w:cs="Calibri"/>
          <w:b/>
          <w:bCs/>
          <w:u w:color="000000"/>
          <w:lang w:val="sk-SK"/>
        </w:rPr>
        <w:t>o</w:t>
      </w:r>
      <w:r w:rsidRPr="0016422E">
        <w:rPr>
          <w:rFonts w:ascii="Calibri" w:eastAsia="Calibri" w:hAnsi="Calibri" w:cs="Calibri"/>
          <w:b/>
          <w:bCs/>
          <w:u w:color="000000"/>
          <w:lang w:val="sk-SK"/>
        </w:rPr>
        <w:t>čnosti Kingston m</w:t>
      </w:r>
      <w:r w:rsidR="002B3354">
        <w:rPr>
          <w:rFonts w:ascii="Calibri" w:eastAsia="Calibri" w:hAnsi="Calibri" w:cs="Calibri"/>
          <w:b/>
          <w:bCs/>
          <w:u w:color="000000"/>
          <w:lang w:val="sk-SK"/>
        </w:rPr>
        <w:t>ô</w:t>
      </w:r>
      <w:r w:rsidRPr="0016422E">
        <w:rPr>
          <w:rFonts w:ascii="Calibri" w:eastAsia="Calibri" w:hAnsi="Calibri" w:cs="Calibri"/>
          <w:b/>
          <w:bCs/>
          <w:u w:color="000000"/>
          <w:lang w:val="sk-SK"/>
        </w:rPr>
        <w:t>žete n</w:t>
      </w:r>
      <w:r w:rsidR="002B3354">
        <w:rPr>
          <w:rFonts w:ascii="Calibri" w:eastAsia="Calibri" w:hAnsi="Calibri" w:cs="Calibri"/>
          <w:b/>
          <w:bCs/>
          <w:u w:color="000000"/>
          <w:lang w:val="sk-SK"/>
        </w:rPr>
        <w:t>ájsť na stránkach</w:t>
      </w:r>
      <w:r w:rsidRPr="0016422E">
        <w:rPr>
          <w:rFonts w:ascii="Calibri" w:eastAsia="Calibri" w:hAnsi="Calibri" w:cs="Calibri"/>
          <w:b/>
          <w:bCs/>
          <w:u w:color="000000"/>
          <w:lang w:val="sk-SK"/>
        </w:rPr>
        <w:t>:</w:t>
      </w:r>
      <w:r w:rsidRPr="0016422E">
        <w:rPr>
          <w:rFonts w:ascii="Calibri" w:eastAsia="Calibri" w:hAnsi="Calibri" w:cs="Calibri"/>
          <w:u w:color="000000"/>
          <w:lang w:val="sk-SK"/>
        </w:rPr>
        <w:t xml:space="preserve"> </w:t>
      </w:r>
    </w:p>
    <w:p w14:paraId="0EA7B760" w14:textId="77777777" w:rsidR="00B0368E" w:rsidRPr="0016422E" w:rsidRDefault="00000000" w:rsidP="00B0368E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</w:pPr>
      <w:hyperlink r:id="rId13" w:history="1">
        <w:r w:rsidR="00B0368E" w:rsidRPr="0016422E">
          <w:rPr>
            <w:rStyle w:val="Hyperlink0"/>
            <w:lang w:val="sk-SK"/>
          </w:rPr>
          <w:t>YouTube</w:t>
        </w:r>
      </w:hyperlink>
      <w:r w:rsidR="00B0368E" w:rsidRPr="0016422E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B0368E" w:rsidRPr="0016422E"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  <w:tab/>
      </w:r>
      <w:hyperlink r:id="rId14" w:history="1">
        <w:r w:rsidR="00B0368E" w:rsidRPr="0016422E">
          <w:rPr>
            <w:rStyle w:val="Hyperlink0"/>
            <w:lang w:val="sk-SK"/>
          </w:rPr>
          <w:t>Instagram</w:t>
        </w:r>
      </w:hyperlink>
    </w:p>
    <w:p w14:paraId="533291F3" w14:textId="77777777" w:rsidR="00B0368E" w:rsidRPr="0016422E" w:rsidRDefault="00000000" w:rsidP="00B0368E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</w:pPr>
      <w:hyperlink r:id="rId15" w:history="1">
        <w:r w:rsidR="00B0368E" w:rsidRPr="0016422E">
          <w:rPr>
            <w:rStyle w:val="Hyperlink0"/>
            <w:lang w:val="sk-SK"/>
          </w:rPr>
          <w:t>Facebook</w:t>
        </w:r>
      </w:hyperlink>
      <w:r w:rsidR="00B0368E" w:rsidRPr="0016422E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B0368E" w:rsidRPr="0016422E">
        <w:rPr>
          <w:rFonts w:ascii="Times New Roman" w:eastAsia="Times New Roman" w:hAnsi="Times New Roman" w:cs="Times New Roman"/>
          <w:sz w:val="24"/>
          <w:szCs w:val="24"/>
          <w:u w:color="000000"/>
          <w:lang w:val="sk-SK"/>
        </w:rPr>
        <w:tab/>
      </w:r>
      <w:hyperlink r:id="rId16" w:history="1">
        <w:r w:rsidR="00B0368E" w:rsidRPr="0016422E">
          <w:rPr>
            <w:rStyle w:val="Hyperlink0"/>
            <w:lang w:val="sk-SK"/>
          </w:rPr>
          <w:t>LinkedIn</w:t>
        </w:r>
      </w:hyperlink>
    </w:p>
    <w:p w14:paraId="5615FA55" w14:textId="77777777" w:rsidR="00B0368E" w:rsidRPr="0016422E" w:rsidRDefault="00000000" w:rsidP="00B0368E">
      <w:pPr>
        <w:rPr>
          <w:rFonts w:asciiTheme="minorHAnsi" w:eastAsiaTheme="minorEastAsia" w:hAnsiTheme="minorHAnsi" w:cstheme="minorBidi"/>
          <w:sz w:val="16"/>
          <w:szCs w:val="16"/>
          <w:lang w:val="sk-SK"/>
        </w:rPr>
      </w:pPr>
      <w:hyperlink r:id="rId17" w:history="1">
        <w:r w:rsidR="00B0368E" w:rsidRPr="0016422E">
          <w:rPr>
            <w:rStyle w:val="Hyperlink0"/>
            <w:lang w:val="sk-SK"/>
          </w:rPr>
          <w:t>Twitter</w:t>
        </w:r>
      </w:hyperlink>
      <w:r w:rsidR="00B0368E" w:rsidRPr="0016422E">
        <w:rPr>
          <w:rStyle w:val="None"/>
          <w:rFonts w:ascii="Calibri" w:eastAsia="Calibri" w:hAnsi="Calibri" w:cs="Calibri"/>
          <w:u w:color="000000"/>
          <w:lang w:val="sk-SK"/>
        </w:rPr>
        <w:t xml:space="preserve"> </w:t>
      </w:r>
      <w:r w:rsidR="00B0368E" w:rsidRPr="0016422E">
        <w:rPr>
          <w:rFonts w:ascii="Times New Roman" w:hAnsi="Times New Roman" w:cs="Times New Roman"/>
          <w:u w:color="000000"/>
          <w:lang w:val="sk-SK"/>
        </w:rPr>
        <w:tab/>
      </w:r>
      <w:r w:rsidR="00B0368E" w:rsidRPr="0016422E">
        <w:rPr>
          <w:rFonts w:ascii="Times New Roman" w:hAnsi="Times New Roman" w:cs="Times New Roman"/>
          <w:u w:color="000000"/>
          <w:lang w:val="sk-SK"/>
        </w:rPr>
        <w:tab/>
      </w:r>
      <w:hyperlink r:id="rId18" w:history="1">
        <w:r w:rsidR="00B0368E" w:rsidRPr="0016422E">
          <w:rPr>
            <w:rStyle w:val="Hyperlink0"/>
            <w:lang w:val="sk-SK"/>
          </w:rPr>
          <w:t>Kingston Is With You</w:t>
        </w:r>
      </w:hyperlink>
    </w:p>
    <w:p w14:paraId="24316DAA" w14:textId="77777777" w:rsidR="00B0368E" w:rsidRPr="0016422E" w:rsidRDefault="00B0368E" w:rsidP="00B0368E">
      <w:pPr>
        <w:rPr>
          <w:lang w:val="sk-SK"/>
        </w:rPr>
      </w:pPr>
    </w:p>
    <w:p w14:paraId="427627A5" w14:textId="77777777" w:rsidR="00A66DA7" w:rsidRPr="00EA7846" w:rsidRDefault="00A66DA7" w:rsidP="00A66DA7">
      <w:pPr>
        <w:rPr>
          <w:rFonts w:ascii="Calibri" w:eastAsia="Calibri" w:hAnsi="Calibri" w:cs="Calibri"/>
          <w:b/>
          <w:bCs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b/>
          <w:bCs/>
          <w:sz w:val="22"/>
          <w:szCs w:val="22"/>
          <w:lang w:val="sk-SK"/>
        </w:rPr>
        <w:t>O spoločnosti Kingston Digital Europe Co LLP.</w:t>
      </w:r>
    </w:p>
    <w:p w14:paraId="49DBC620" w14:textId="77777777" w:rsidR="00A66DA7" w:rsidRPr="00EA7846" w:rsidRDefault="00A66DA7" w:rsidP="00A66DA7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Kingston Digital Europe Co LLP a Kingston Technology Company, Inc., sú súčasťou rovnakej korporátnej</w:t>
      </w:r>
    </w:p>
    <w:p w14:paraId="0F4C83A8" w14:textId="77777777" w:rsidR="00A66DA7" w:rsidRPr="00EA7846" w:rsidRDefault="00A66DA7" w:rsidP="00A66DA7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skupiny („Kingston“). Kingston je najväčší nezávislý svetový výrobca pamäťových produktov. Pomáha</w:t>
      </w:r>
    </w:p>
    <w:p w14:paraId="05638932" w14:textId="77777777" w:rsidR="00A66DA7" w:rsidRPr="00EA7846" w:rsidRDefault="00A66DA7" w:rsidP="00A66DA7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nájsť riešenia používané v bežnom živote na prácu i zábavu od notebookov a stolných počítačov, cez</w:t>
      </w:r>
    </w:p>
    <w:p w14:paraId="5692E960" w14:textId="77777777" w:rsidR="00A66DA7" w:rsidRPr="00EA7846" w:rsidRDefault="00A66DA7" w:rsidP="00A66DA7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veľké dáta, až po zariadenia využívajúce IoT v chytrých, či nositeľných zariadeniach, v prototypovaní a</w:t>
      </w:r>
    </w:p>
    <w:p w14:paraId="5D0FFA24" w14:textId="77777777" w:rsidR="00A66DA7" w:rsidRPr="00EA7846" w:rsidRDefault="00A66DA7" w:rsidP="00A66DA7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výrobe na mieru. Najväčší svetoví výrobcovia počítačovej techniky a poskytovatelia cloudových služieb</w:t>
      </w:r>
    </w:p>
    <w:p w14:paraId="48FC10FE" w14:textId="77777777" w:rsidR="00A66DA7" w:rsidRPr="00EA7846" w:rsidRDefault="00A66DA7" w:rsidP="00A66DA7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sa vo svojom vývoji spoliehajú na Kingston. Naše nadšenie posúva technológie, ktoré nás sprevádzajú</w:t>
      </w:r>
    </w:p>
    <w:p w14:paraId="0924B8EB" w14:textId="77777777" w:rsidR="00A66DA7" w:rsidRPr="00EA7846" w:rsidRDefault="00A66DA7" w:rsidP="00A66DA7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každý deň. Nevyrábame iba produkty, ale pomáhame naplniť očakávania našich zákazníkov a vytvárame</w:t>
      </w:r>
    </w:p>
    <w:p w14:paraId="60D6BE46" w14:textId="77777777" w:rsidR="00A66DA7" w:rsidRPr="00EA7846" w:rsidRDefault="00A66DA7" w:rsidP="00A66DA7">
      <w:pPr>
        <w:rPr>
          <w:rFonts w:ascii="Calibri" w:eastAsia="Calibri" w:hAnsi="Calibri" w:cs="Calibri"/>
          <w:sz w:val="22"/>
          <w:szCs w:val="22"/>
          <w:lang w:val="sk-SK"/>
        </w:rPr>
      </w:pPr>
      <w:r w:rsidRPr="00EA7846">
        <w:rPr>
          <w:rFonts w:ascii="Calibri" w:eastAsia="Calibri" w:hAnsi="Calibri" w:cs="Calibri"/>
          <w:sz w:val="22"/>
          <w:szCs w:val="22"/>
          <w:lang w:val="sk-SK"/>
        </w:rPr>
        <w:t>riešenia, ktoré dokážu zmeniť veci k lepšiemu. Kingston je s vami – Kingston Is With You – a viac o nás</w:t>
      </w:r>
    </w:p>
    <w:p w14:paraId="294E7865" w14:textId="77777777" w:rsidR="00A66DA7" w:rsidRPr="00EA7846" w:rsidRDefault="00A66DA7" w:rsidP="00A66DA7">
      <w:pPr>
        <w:pStyle w:val="Default"/>
        <w:rPr>
          <w:rStyle w:val="None"/>
          <w:rFonts w:ascii="Calibri" w:eastAsia="Calibri" w:hAnsi="Calibri" w:cs="Calibri"/>
          <w:u w:color="000000"/>
          <w:lang w:val="sk-SK"/>
        </w:rPr>
      </w:pPr>
      <w:r w:rsidRPr="00EA7846">
        <w:rPr>
          <w:rFonts w:ascii="Calibri" w:eastAsia="Calibri" w:hAnsi="Calibri" w:cs="Calibri"/>
          <w:lang w:val="sk-SK"/>
        </w:rPr>
        <w:t xml:space="preserve">nájdete </w:t>
      </w:r>
      <w:r w:rsidRPr="00EA7846">
        <w:rPr>
          <w:rStyle w:val="None"/>
          <w:rFonts w:ascii="Calibri" w:eastAsia="Calibri" w:hAnsi="Calibri" w:cs="Calibri"/>
          <w:u w:color="000000"/>
          <w:lang w:val="sk-SK"/>
        </w:rPr>
        <w:t xml:space="preserve">na </w:t>
      </w:r>
      <w:hyperlink r:id="rId19" w:history="1">
        <w:r w:rsidRPr="00EA7846">
          <w:rPr>
            <w:rStyle w:val="Hyperlink1"/>
            <w:lang w:val="sk-SK"/>
          </w:rPr>
          <w:t>Kingston.com</w:t>
        </w:r>
      </w:hyperlink>
      <w:r w:rsidRPr="00EA7846">
        <w:rPr>
          <w:rStyle w:val="None"/>
          <w:rFonts w:ascii="Calibri" w:eastAsia="Calibri" w:hAnsi="Calibri" w:cs="Calibri"/>
          <w:u w:color="000000"/>
          <w:lang w:val="sk-SK"/>
        </w:rPr>
        <w:t>.</w:t>
      </w:r>
    </w:p>
    <w:p w14:paraId="426D82EC" w14:textId="77777777" w:rsidR="00A66DA7" w:rsidRPr="00EA7846" w:rsidRDefault="00A66DA7" w:rsidP="00A66DA7">
      <w:pPr>
        <w:pStyle w:val="Default"/>
        <w:rPr>
          <w:rStyle w:val="None"/>
          <w:rFonts w:ascii="Calibri" w:eastAsia="Calibri" w:hAnsi="Calibri" w:cs="Calibri"/>
          <w:lang w:val="sk-SK"/>
        </w:rPr>
      </w:pPr>
    </w:p>
    <w:p w14:paraId="7E447577" w14:textId="77777777" w:rsidR="00A66DA7" w:rsidRPr="00EA7846" w:rsidRDefault="00A66DA7" w:rsidP="00A66DA7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b/>
          <w:bCs/>
          <w:sz w:val="14"/>
          <w:szCs w:val="14"/>
          <w:lang w:val="sk-SK"/>
        </w:rPr>
        <w:lastRenderedPageBreak/>
        <w:t>Redakčná poznámka:</w:t>
      </w:r>
      <w:r w:rsidRPr="00EA7846">
        <w:rPr>
          <w:rFonts w:ascii="Calibri" w:eastAsia="Calibri" w:hAnsi="Calibri" w:cs="Calibri"/>
          <w:sz w:val="14"/>
          <w:szCs w:val="14"/>
          <w:lang w:val="sk-SK"/>
        </w:rPr>
        <w:t xml:space="preserve"> Pokiaľ máte záujem o ďalšie informácie, testovacie produkty alebo rozhovory s vedúcimi pracovníkmi, kontaktujte prosím</w:t>
      </w:r>
    </w:p>
    <w:p w14:paraId="235B5F5A" w14:textId="77777777" w:rsidR="00A66DA7" w:rsidRPr="00EA7846" w:rsidRDefault="00A66DA7" w:rsidP="00A66DA7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Debbie Fowler, Kingston Technology Europe Co LLP, Kingston Court, Brooklands Close, Sunbury-on-Thames, TW16 7EP. Obrázky pre média je</w:t>
      </w:r>
    </w:p>
    <w:p w14:paraId="0365C2C3" w14:textId="77777777" w:rsidR="00A66DA7" w:rsidRPr="00EA7846" w:rsidRDefault="00A66DA7" w:rsidP="00A66DA7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 xml:space="preserve">možné nájsť na propagačnej stránke Kingston </w:t>
      </w:r>
      <w:hyperlink r:id="rId20" w:history="1">
        <w:r w:rsidRPr="00EA7846">
          <w:rPr>
            <w:rFonts w:ascii="Calibri" w:hAnsi="Calibri"/>
            <w:color w:val="0000FF"/>
            <w:sz w:val="14"/>
            <w:szCs w:val="14"/>
            <w:u w:val="single" w:color="0000FF"/>
            <w:lang w:val="sk-SK"/>
          </w:rPr>
          <w:t>tu</w:t>
        </w:r>
      </w:hyperlink>
      <w:r w:rsidRPr="00EA7846">
        <w:rPr>
          <w:rFonts w:ascii="Calibri" w:eastAsia="Calibri" w:hAnsi="Calibri" w:cs="Calibri"/>
          <w:sz w:val="14"/>
          <w:szCs w:val="14"/>
          <w:lang w:val="sk-SK"/>
        </w:rPr>
        <w:t>.  </w:t>
      </w:r>
    </w:p>
    <w:p w14:paraId="71ED55C1" w14:textId="77777777" w:rsidR="00A66DA7" w:rsidRPr="00EA7846" w:rsidRDefault="00A66DA7" w:rsidP="00A66DA7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  </w:t>
      </w:r>
    </w:p>
    <w:p w14:paraId="38FFBFAE" w14:textId="77777777" w:rsidR="00A66DA7" w:rsidRPr="00EA7846" w:rsidRDefault="00A66DA7" w:rsidP="00A66DA7">
      <w:pPr>
        <w:jc w:val="center"/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###  </w:t>
      </w:r>
    </w:p>
    <w:p w14:paraId="466945B6" w14:textId="77777777" w:rsidR="00A66DA7" w:rsidRPr="00EA7846" w:rsidRDefault="00A66DA7" w:rsidP="00A66DA7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  </w:t>
      </w:r>
    </w:p>
    <w:p w14:paraId="4FA4263E" w14:textId="77777777" w:rsidR="00A66DA7" w:rsidRPr="00EA7846" w:rsidRDefault="00A66DA7" w:rsidP="00A66DA7">
      <w:pPr>
        <w:rPr>
          <w:rFonts w:ascii="Calibri" w:eastAsia="Calibri" w:hAnsi="Calibri" w:cs="Calibri"/>
          <w:sz w:val="14"/>
          <w:szCs w:val="14"/>
          <w:lang w:val="sk-SK"/>
        </w:rPr>
      </w:pPr>
      <w:r w:rsidRPr="00EA7846">
        <w:rPr>
          <w:rFonts w:ascii="Calibri" w:eastAsia="Calibri" w:hAnsi="Calibri" w:cs="Calibri"/>
          <w:sz w:val="14"/>
          <w:szCs w:val="14"/>
          <w:lang w:val="sk-SK"/>
        </w:rPr>
        <w:t>Kingston a logo Kingston sú registrované ochranné známky Kingston Technology Corporation. IronKey je registrovanou ochrannou známkou spoločnosti Kingston Digital, Inc. Všetky práva vyhradené. Všetky ochranné známky sú majetkom príslušných vlastníkov.</w:t>
      </w:r>
    </w:p>
    <w:p w14:paraId="675BEB2B" w14:textId="77777777" w:rsidR="00A66DA7" w:rsidRPr="00EA7846" w:rsidRDefault="00A66DA7" w:rsidP="00A66DA7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4C59B7DF" w14:textId="77777777" w:rsidR="00A66DA7" w:rsidRPr="00EA7846" w:rsidRDefault="00A66DA7" w:rsidP="00A66DA7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28EFCB64" w14:textId="77777777" w:rsidR="00A66DA7" w:rsidRPr="00EA7846" w:rsidRDefault="00A66DA7" w:rsidP="00A66DA7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b/>
          <w:bCs/>
          <w:sz w:val="18"/>
          <w:szCs w:val="18"/>
          <w:shd w:val="clear" w:color="auto" w:fill="FFFFFF"/>
          <w:lang w:val="sk-SK"/>
        </w:rPr>
        <w:t>Kontakty pre média:</w:t>
      </w:r>
      <w:r w:rsidRPr="00EA7846">
        <w:rPr>
          <w:rFonts w:ascii="Calibri" w:eastAsia="Calibri" w:hAnsi="Calibri" w:cs="Calibri"/>
          <w:sz w:val="18"/>
          <w:szCs w:val="18"/>
          <w:shd w:val="clear" w:color="auto" w:fill="FFFFFF"/>
          <w:lang w:val="sk-SK"/>
        </w:rPr>
        <w:t>  </w:t>
      </w:r>
    </w:p>
    <w:p w14:paraId="125A8BF4" w14:textId="77777777" w:rsidR="00A66DA7" w:rsidRPr="00EA7846" w:rsidRDefault="00A66DA7" w:rsidP="00A66DA7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sz w:val="18"/>
          <w:szCs w:val="18"/>
          <w:lang w:val="sk-SK"/>
        </w:rPr>
        <w:t>Debbie Fowler</w:t>
      </w:r>
    </w:p>
    <w:p w14:paraId="36B7D433" w14:textId="77777777" w:rsidR="00A66DA7" w:rsidRPr="00EA7846" w:rsidRDefault="00A66DA7" w:rsidP="00A66DA7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sz w:val="18"/>
          <w:szCs w:val="18"/>
          <w:lang w:val="sk-SK"/>
        </w:rPr>
        <w:t>Kingston Technology Europe Co LLP</w:t>
      </w:r>
    </w:p>
    <w:p w14:paraId="45548A15" w14:textId="77777777" w:rsidR="00A66DA7" w:rsidRPr="00EA7846" w:rsidRDefault="00A66DA7" w:rsidP="00A66DA7">
      <w:pPr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r w:rsidRPr="00EA7846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+44-777 569 5576</w:t>
      </w:r>
    </w:p>
    <w:p w14:paraId="57423480" w14:textId="77777777" w:rsidR="00A66DA7" w:rsidRPr="00EA7846" w:rsidRDefault="00A66DA7" w:rsidP="00A66DA7">
      <w:pPr>
        <w:pStyle w:val="Default"/>
        <w:rPr>
          <w:rFonts w:ascii="Calibri" w:hAnsi="Calibri"/>
          <w:color w:val="0000FF"/>
          <w:sz w:val="18"/>
          <w:szCs w:val="18"/>
          <w:u w:val="single" w:color="0000FF"/>
          <w:lang w:val="sk-SK"/>
        </w:rPr>
      </w:pPr>
      <w:hyperlink r:id="rId21" w:history="1">
        <w:r w:rsidRPr="00EA7846">
          <w:rPr>
            <w:rFonts w:ascii="Calibri" w:hAnsi="Calibri"/>
            <w:color w:val="0000FF"/>
            <w:sz w:val="18"/>
            <w:szCs w:val="18"/>
            <w:u w:val="single" w:color="0000FF"/>
            <w:lang w:val="sk-SK"/>
          </w:rPr>
          <w:t>Dfowler@kingston.eu</w:t>
        </w:r>
      </w:hyperlink>
    </w:p>
    <w:p w14:paraId="21E4E96B" w14:textId="77777777" w:rsidR="00A66DA7" w:rsidRPr="00EA7846" w:rsidRDefault="00A66DA7" w:rsidP="00A66DA7">
      <w:pPr>
        <w:pStyle w:val="Default"/>
        <w:rPr>
          <w:rFonts w:ascii="Calibri" w:eastAsia="Calibri" w:hAnsi="Calibri" w:cs="Calibri"/>
          <w:color w:val="0000FF"/>
          <w:sz w:val="18"/>
          <w:szCs w:val="18"/>
          <w:u w:val="single"/>
          <w:lang w:val="sk-SK"/>
        </w:rPr>
      </w:pPr>
    </w:p>
    <w:p w14:paraId="65DB7C52" w14:textId="77777777" w:rsidR="00A66DA7" w:rsidRPr="00EA7846" w:rsidRDefault="00A66DA7" w:rsidP="00A66DA7">
      <w:pPr>
        <w:rPr>
          <w:rFonts w:ascii="Calibri" w:eastAsia="Calibri" w:hAnsi="Calibri" w:cs="Calibri"/>
          <w:sz w:val="18"/>
          <w:szCs w:val="18"/>
          <w:lang w:val="sk-SK"/>
        </w:rPr>
      </w:pPr>
    </w:p>
    <w:p w14:paraId="303D3673" w14:textId="77777777" w:rsidR="00A66DA7" w:rsidRPr="00EA7846" w:rsidRDefault="00A66DA7" w:rsidP="00A66DA7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sz w:val="18"/>
          <w:szCs w:val="18"/>
          <w:lang w:val="sk-SK"/>
        </w:rPr>
        <w:t>Juraj Redeky</w:t>
      </w:r>
      <w:r w:rsidRPr="00EA7846">
        <w:rPr>
          <w:rFonts w:ascii="Arial Unicode MS" w:hAnsi="Arial Unicode MS"/>
          <w:lang w:val="sk-SK"/>
        </w:rPr>
        <w:br/>
      </w:r>
      <w:r w:rsidRPr="00EA7846">
        <w:rPr>
          <w:rFonts w:ascii="Calibri" w:eastAsia="Calibri" w:hAnsi="Calibri" w:cs="Calibri"/>
          <w:sz w:val="18"/>
          <w:szCs w:val="18"/>
          <w:lang w:val="sk-SK"/>
        </w:rPr>
        <w:t>TaktiQ Communications s.r.o.</w:t>
      </w:r>
    </w:p>
    <w:p w14:paraId="375E9964" w14:textId="77777777" w:rsidR="00A66DA7" w:rsidRPr="00EA7846" w:rsidRDefault="00A66DA7" w:rsidP="00A66DA7">
      <w:pPr>
        <w:rPr>
          <w:rFonts w:ascii="Calibri" w:eastAsia="Calibri" w:hAnsi="Calibri" w:cs="Calibri"/>
          <w:sz w:val="18"/>
          <w:szCs w:val="18"/>
          <w:lang w:val="sk-SK"/>
        </w:rPr>
      </w:pPr>
      <w:r w:rsidRPr="00EA7846">
        <w:rPr>
          <w:rFonts w:ascii="Calibri" w:eastAsia="Calibri" w:hAnsi="Calibri" w:cs="Calibri"/>
          <w:sz w:val="18"/>
          <w:szCs w:val="18"/>
          <w:lang w:val="sk-SK"/>
        </w:rPr>
        <w:t>+421 911 478 280</w:t>
      </w:r>
    </w:p>
    <w:p w14:paraId="432F7356" w14:textId="77777777" w:rsidR="00A66DA7" w:rsidRPr="00EA7846" w:rsidRDefault="00A66DA7" w:rsidP="00A66DA7">
      <w:pPr>
        <w:pStyle w:val="Default"/>
        <w:rPr>
          <w:rStyle w:val="None"/>
          <w:rFonts w:ascii="Calibri" w:eastAsia="Calibri" w:hAnsi="Calibri" w:cs="Calibri"/>
          <w:color w:val="0000FF"/>
          <w:sz w:val="18"/>
          <w:szCs w:val="18"/>
          <w:u w:val="single"/>
          <w:lang w:val="sk-SK"/>
        </w:rPr>
      </w:pPr>
      <w:hyperlink r:id="rId22" w:history="1">
        <w:r w:rsidRPr="00EA7846">
          <w:rPr>
            <w:rStyle w:val="Hypertextovprepojenie"/>
            <w:rFonts w:ascii="Calibri" w:eastAsia="Calibri" w:hAnsi="Calibri" w:cs="Calibri"/>
            <w:sz w:val="18"/>
            <w:szCs w:val="18"/>
            <w:lang w:val="sk-SK"/>
          </w:rPr>
          <w:t>juraj.redeky@taktiq.com</w:t>
        </w:r>
      </w:hyperlink>
    </w:p>
    <w:sectPr w:rsidR="00A66DA7" w:rsidRPr="00EA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7B39"/>
    <w:multiLevelType w:val="multilevel"/>
    <w:tmpl w:val="3A367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751D"/>
    <w:multiLevelType w:val="multilevel"/>
    <w:tmpl w:val="7AE415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EC2B"/>
    <w:multiLevelType w:val="multilevel"/>
    <w:tmpl w:val="CEF640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3" w15:restartNumberingAfterBreak="0">
    <w:nsid w:val="1D577FA2"/>
    <w:multiLevelType w:val="multilevel"/>
    <w:tmpl w:val="D2E2A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5A46"/>
    <w:multiLevelType w:val="multilevel"/>
    <w:tmpl w:val="6942A9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DD79"/>
    <w:multiLevelType w:val="multilevel"/>
    <w:tmpl w:val="C5B09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3BA4"/>
    <w:multiLevelType w:val="hybridMultilevel"/>
    <w:tmpl w:val="6E9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E093"/>
    <w:multiLevelType w:val="multilevel"/>
    <w:tmpl w:val="1B2010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382"/>
    <w:multiLevelType w:val="multilevel"/>
    <w:tmpl w:val="09207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A92E"/>
    <w:multiLevelType w:val="multilevel"/>
    <w:tmpl w:val="7A42A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A3BEA"/>
    <w:multiLevelType w:val="multilevel"/>
    <w:tmpl w:val="703AD2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463F4"/>
    <w:multiLevelType w:val="multilevel"/>
    <w:tmpl w:val="DDF005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513C"/>
    <w:multiLevelType w:val="multilevel"/>
    <w:tmpl w:val="774058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8DBAD"/>
    <w:multiLevelType w:val="multilevel"/>
    <w:tmpl w:val="00D2E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11BA"/>
    <w:multiLevelType w:val="hybridMultilevel"/>
    <w:tmpl w:val="767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4FE81"/>
    <w:multiLevelType w:val="multilevel"/>
    <w:tmpl w:val="72361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0677"/>
    <w:multiLevelType w:val="hybridMultilevel"/>
    <w:tmpl w:val="7B4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9799"/>
    <w:multiLevelType w:val="multilevel"/>
    <w:tmpl w:val="63EE0202"/>
    <w:lvl w:ilvl="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EE2E"/>
    <w:multiLevelType w:val="multilevel"/>
    <w:tmpl w:val="434E83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6971"/>
    <w:multiLevelType w:val="multilevel"/>
    <w:tmpl w:val="702E1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F41D8"/>
    <w:multiLevelType w:val="hybridMultilevel"/>
    <w:tmpl w:val="9F54EE9A"/>
    <w:lvl w:ilvl="0" w:tplc="3DE8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A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4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9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E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A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F67D1"/>
    <w:multiLevelType w:val="multilevel"/>
    <w:tmpl w:val="425874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B024"/>
    <w:multiLevelType w:val="multilevel"/>
    <w:tmpl w:val="20DA9F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CDD65"/>
    <w:multiLevelType w:val="multilevel"/>
    <w:tmpl w:val="D99E3E82"/>
    <w:lvl w:ilvl="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3225C"/>
    <w:multiLevelType w:val="multilevel"/>
    <w:tmpl w:val="1278D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7C750"/>
    <w:multiLevelType w:val="multilevel"/>
    <w:tmpl w:val="BE323EEA"/>
    <w:lvl w:ilvl="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7B1B9"/>
    <w:multiLevelType w:val="multilevel"/>
    <w:tmpl w:val="43D4A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FB64"/>
    <w:multiLevelType w:val="multilevel"/>
    <w:tmpl w:val="E9AAAB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78869">
    <w:abstractNumId w:val="8"/>
  </w:num>
  <w:num w:numId="2" w16cid:durableId="1813519324">
    <w:abstractNumId w:val="19"/>
  </w:num>
  <w:num w:numId="3" w16cid:durableId="855998311">
    <w:abstractNumId w:val="21"/>
  </w:num>
  <w:num w:numId="4" w16cid:durableId="2048483709">
    <w:abstractNumId w:val="15"/>
  </w:num>
  <w:num w:numId="5" w16cid:durableId="1795561805">
    <w:abstractNumId w:val="9"/>
  </w:num>
  <w:num w:numId="6" w16cid:durableId="1141268614">
    <w:abstractNumId w:val="26"/>
  </w:num>
  <w:num w:numId="7" w16cid:durableId="1773816092">
    <w:abstractNumId w:val="13"/>
  </w:num>
  <w:num w:numId="8" w16cid:durableId="519440944">
    <w:abstractNumId w:val="7"/>
  </w:num>
  <w:num w:numId="9" w16cid:durableId="1418550128">
    <w:abstractNumId w:val="18"/>
  </w:num>
  <w:num w:numId="10" w16cid:durableId="1449011779">
    <w:abstractNumId w:val="1"/>
  </w:num>
  <w:num w:numId="11" w16cid:durableId="1566725171">
    <w:abstractNumId w:val="10"/>
  </w:num>
  <w:num w:numId="12" w16cid:durableId="1062485031">
    <w:abstractNumId w:val="22"/>
  </w:num>
  <w:num w:numId="13" w16cid:durableId="120734873">
    <w:abstractNumId w:val="5"/>
  </w:num>
  <w:num w:numId="14" w16cid:durableId="571500820">
    <w:abstractNumId w:val="11"/>
  </w:num>
  <w:num w:numId="15" w16cid:durableId="1053118819">
    <w:abstractNumId w:val="4"/>
  </w:num>
  <w:num w:numId="16" w16cid:durableId="2134208803">
    <w:abstractNumId w:val="12"/>
  </w:num>
  <w:num w:numId="17" w16cid:durableId="381831188">
    <w:abstractNumId w:val="27"/>
  </w:num>
  <w:num w:numId="18" w16cid:durableId="324475696">
    <w:abstractNumId w:val="24"/>
  </w:num>
  <w:num w:numId="19" w16cid:durableId="116879093">
    <w:abstractNumId w:val="0"/>
  </w:num>
  <w:num w:numId="20" w16cid:durableId="1866022494">
    <w:abstractNumId w:val="3"/>
  </w:num>
  <w:num w:numId="21" w16cid:durableId="811294053">
    <w:abstractNumId w:val="2"/>
  </w:num>
  <w:num w:numId="22" w16cid:durableId="1070422779">
    <w:abstractNumId w:val="25"/>
  </w:num>
  <w:num w:numId="23" w16cid:durableId="861280392">
    <w:abstractNumId w:val="17"/>
  </w:num>
  <w:num w:numId="24" w16cid:durableId="531842606">
    <w:abstractNumId w:val="23"/>
  </w:num>
  <w:num w:numId="25" w16cid:durableId="1565214691">
    <w:abstractNumId w:val="20"/>
  </w:num>
  <w:num w:numId="26" w16cid:durableId="1193037435">
    <w:abstractNumId w:val="14"/>
  </w:num>
  <w:num w:numId="27" w16cid:durableId="344864876">
    <w:abstractNumId w:val="16"/>
  </w:num>
  <w:num w:numId="28" w16cid:durableId="546843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EzNbM0MLMwMjNU0lEKTi0uzszPAykwrgUAL4xt9CwAAAA="/>
  </w:docVars>
  <w:rsids>
    <w:rsidRoot w:val="00435C03"/>
    <w:rsid w:val="00023252"/>
    <w:rsid w:val="00087C4D"/>
    <w:rsid w:val="00097858"/>
    <w:rsid w:val="000C4F89"/>
    <w:rsid w:val="001045BF"/>
    <w:rsid w:val="00113403"/>
    <w:rsid w:val="00123426"/>
    <w:rsid w:val="00123A57"/>
    <w:rsid w:val="00153D51"/>
    <w:rsid w:val="0016422E"/>
    <w:rsid w:val="00170267"/>
    <w:rsid w:val="001728D6"/>
    <w:rsid w:val="00177245"/>
    <w:rsid w:val="001A636D"/>
    <w:rsid w:val="001C7895"/>
    <w:rsid w:val="001D3422"/>
    <w:rsid w:val="00201E96"/>
    <w:rsid w:val="00210935"/>
    <w:rsid w:val="00221532"/>
    <w:rsid w:val="002246C8"/>
    <w:rsid w:val="002417BF"/>
    <w:rsid w:val="002765D0"/>
    <w:rsid w:val="00277C44"/>
    <w:rsid w:val="002B3354"/>
    <w:rsid w:val="002C0963"/>
    <w:rsid w:val="002C7DEE"/>
    <w:rsid w:val="002D2B22"/>
    <w:rsid w:val="002F7507"/>
    <w:rsid w:val="00335C6C"/>
    <w:rsid w:val="00340641"/>
    <w:rsid w:val="0035725D"/>
    <w:rsid w:val="00383B7E"/>
    <w:rsid w:val="00387B2D"/>
    <w:rsid w:val="00394DBF"/>
    <w:rsid w:val="00395939"/>
    <w:rsid w:val="003A6031"/>
    <w:rsid w:val="003B31BF"/>
    <w:rsid w:val="003B425F"/>
    <w:rsid w:val="003D4644"/>
    <w:rsid w:val="003E5321"/>
    <w:rsid w:val="00421414"/>
    <w:rsid w:val="00435C03"/>
    <w:rsid w:val="004375A2"/>
    <w:rsid w:val="0048152D"/>
    <w:rsid w:val="00497C46"/>
    <w:rsid w:val="004C1919"/>
    <w:rsid w:val="0053300D"/>
    <w:rsid w:val="005448C9"/>
    <w:rsid w:val="00557797"/>
    <w:rsid w:val="00557FB3"/>
    <w:rsid w:val="005635CB"/>
    <w:rsid w:val="005722CD"/>
    <w:rsid w:val="005841A7"/>
    <w:rsid w:val="005A6221"/>
    <w:rsid w:val="005B5E9F"/>
    <w:rsid w:val="005B71A1"/>
    <w:rsid w:val="005C5ED7"/>
    <w:rsid w:val="005D4C08"/>
    <w:rsid w:val="005D646F"/>
    <w:rsid w:val="00606213"/>
    <w:rsid w:val="0061046D"/>
    <w:rsid w:val="006111FD"/>
    <w:rsid w:val="00623064"/>
    <w:rsid w:val="0069773C"/>
    <w:rsid w:val="006B52DD"/>
    <w:rsid w:val="006C04DC"/>
    <w:rsid w:val="007344C5"/>
    <w:rsid w:val="007544F8"/>
    <w:rsid w:val="007618ED"/>
    <w:rsid w:val="00762B88"/>
    <w:rsid w:val="00775130"/>
    <w:rsid w:val="00775554"/>
    <w:rsid w:val="00782E73"/>
    <w:rsid w:val="00782F60"/>
    <w:rsid w:val="00785815"/>
    <w:rsid w:val="007B0B93"/>
    <w:rsid w:val="007D0EC8"/>
    <w:rsid w:val="007D4DD3"/>
    <w:rsid w:val="007E01BD"/>
    <w:rsid w:val="007F674E"/>
    <w:rsid w:val="007F76AA"/>
    <w:rsid w:val="00812DDB"/>
    <w:rsid w:val="00826FAE"/>
    <w:rsid w:val="0084143D"/>
    <w:rsid w:val="008416C8"/>
    <w:rsid w:val="008723ED"/>
    <w:rsid w:val="00887E26"/>
    <w:rsid w:val="008E4445"/>
    <w:rsid w:val="008F370A"/>
    <w:rsid w:val="00914CB2"/>
    <w:rsid w:val="00957DAE"/>
    <w:rsid w:val="00965325"/>
    <w:rsid w:val="009709B1"/>
    <w:rsid w:val="00981020"/>
    <w:rsid w:val="0098117E"/>
    <w:rsid w:val="0099492E"/>
    <w:rsid w:val="009A04EB"/>
    <w:rsid w:val="009A1364"/>
    <w:rsid w:val="00A13543"/>
    <w:rsid w:val="00A318B4"/>
    <w:rsid w:val="00A31C4D"/>
    <w:rsid w:val="00A32D61"/>
    <w:rsid w:val="00A562BC"/>
    <w:rsid w:val="00A66DA7"/>
    <w:rsid w:val="00A72F67"/>
    <w:rsid w:val="00A81FF3"/>
    <w:rsid w:val="00A82358"/>
    <w:rsid w:val="00A82EA7"/>
    <w:rsid w:val="00AE2AC0"/>
    <w:rsid w:val="00B0368E"/>
    <w:rsid w:val="00B123D5"/>
    <w:rsid w:val="00B142D8"/>
    <w:rsid w:val="00B31D3B"/>
    <w:rsid w:val="00B52A21"/>
    <w:rsid w:val="00B612ED"/>
    <w:rsid w:val="00B8460D"/>
    <w:rsid w:val="00B87B9F"/>
    <w:rsid w:val="00B93F62"/>
    <w:rsid w:val="00BD2320"/>
    <w:rsid w:val="00BD6565"/>
    <w:rsid w:val="00C0316B"/>
    <w:rsid w:val="00C36FD6"/>
    <w:rsid w:val="00C40287"/>
    <w:rsid w:val="00C47637"/>
    <w:rsid w:val="00C52F51"/>
    <w:rsid w:val="00C66B62"/>
    <w:rsid w:val="00C67968"/>
    <w:rsid w:val="00C67D87"/>
    <w:rsid w:val="00C815B2"/>
    <w:rsid w:val="00C83046"/>
    <w:rsid w:val="00C8581E"/>
    <w:rsid w:val="00CD5654"/>
    <w:rsid w:val="00CE74C6"/>
    <w:rsid w:val="00CF0E06"/>
    <w:rsid w:val="00D90A62"/>
    <w:rsid w:val="00DC03C5"/>
    <w:rsid w:val="00E560ED"/>
    <w:rsid w:val="00E95E4D"/>
    <w:rsid w:val="00E9722C"/>
    <w:rsid w:val="00EB6F4D"/>
    <w:rsid w:val="00EC3EED"/>
    <w:rsid w:val="00ED198D"/>
    <w:rsid w:val="00EE7181"/>
    <w:rsid w:val="00EF1C0E"/>
    <w:rsid w:val="00EF3C82"/>
    <w:rsid w:val="00F0733C"/>
    <w:rsid w:val="00F173B1"/>
    <w:rsid w:val="00F235F7"/>
    <w:rsid w:val="00F62A1B"/>
    <w:rsid w:val="00FE6C23"/>
    <w:rsid w:val="02345994"/>
    <w:rsid w:val="027AE113"/>
    <w:rsid w:val="03811D02"/>
    <w:rsid w:val="047221EC"/>
    <w:rsid w:val="05D23A9E"/>
    <w:rsid w:val="05D4D4B5"/>
    <w:rsid w:val="06DE4FE7"/>
    <w:rsid w:val="0728993D"/>
    <w:rsid w:val="076C1F0E"/>
    <w:rsid w:val="077A166D"/>
    <w:rsid w:val="095DC9E5"/>
    <w:rsid w:val="09BE1826"/>
    <w:rsid w:val="0A6F6D62"/>
    <w:rsid w:val="1151BB56"/>
    <w:rsid w:val="11538C13"/>
    <w:rsid w:val="1248A577"/>
    <w:rsid w:val="12965757"/>
    <w:rsid w:val="14BAB731"/>
    <w:rsid w:val="14DC4C44"/>
    <w:rsid w:val="15804639"/>
    <w:rsid w:val="15DAF2FD"/>
    <w:rsid w:val="15DC97AD"/>
    <w:rsid w:val="166B8075"/>
    <w:rsid w:val="177F2995"/>
    <w:rsid w:val="19BDEA85"/>
    <w:rsid w:val="1A3A8EFF"/>
    <w:rsid w:val="1B09E2C8"/>
    <w:rsid w:val="1BE21743"/>
    <w:rsid w:val="1D29AC8A"/>
    <w:rsid w:val="1F0E0022"/>
    <w:rsid w:val="1F2B5190"/>
    <w:rsid w:val="1F810899"/>
    <w:rsid w:val="208E28CB"/>
    <w:rsid w:val="20F04B0D"/>
    <w:rsid w:val="21DF44A2"/>
    <w:rsid w:val="245FAEA9"/>
    <w:rsid w:val="24871807"/>
    <w:rsid w:val="249829D4"/>
    <w:rsid w:val="2587998A"/>
    <w:rsid w:val="25A0D632"/>
    <w:rsid w:val="2665EFE5"/>
    <w:rsid w:val="277A028F"/>
    <w:rsid w:val="288FA26D"/>
    <w:rsid w:val="2A67FEC3"/>
    <w:rsid w:val="2B64AA83"/>
    <w:rsid w:val="2B932F29"/>
    <w:rsid w:val="2FD2C86F"/>
    <w:rsid w:val="3114E5B4"/>
    <w:rsid w:val="33567C2A"/>
    <w:rsid w:val="350BB158"/>
    <w:rsid w:val="374117D0"/>
    <w:rsid w:val="384AF279"/>
    <w:rsid w:val="38CF249B"/>
    <w:rsid w:val="3B95ADFB"/>
    <w:rsid w:val="3C9DD1AB"/>
    <w:rsid w:val="3E35D7FF"/>
    <w:rsid w:val="3EEB45E0"/>
    <w:rsid w:val="3F2B9FA3"/>
    <w:rsid w:val="3FEDDE2F"/>
    <w:rsid w:val="40BF356D"/>
    <w:rsid w:val="40F0DF75"/>
    <w:rsid w:val="41088651"/>
    <w:rsid w:val="41ED29B6"/>
    <w:rsid w:val="42173679"/>
    <w:rsid w:val="42A456B2"/>
    <w:rsid w:val="43F67367"/>
    <w:rsid w:val="449CD5D3"/>
    <w:rsid w:val="456F075D"/>
    <w:rsid w:val="46802D43"/>
    <w:rsid w:val="475F6E21"/>
    <w:rsid w:val="47EAD753"/>
    <w:rsid w:val="48E3A872"/>
    <w:rsid w:val="4986A7B4"/>
    <w:rsid w:val="4FA701AA"/>
    <w:rsid w:val="5495F3EC"/>
    <w:rsid w:val="54E328E5"/>
    <w:rsid w:val="56FAA0AA"/>
    <w:rsid w:val="57FAF561"/>
    <w:rsid w:val="58E45A28"/>
    <w:rsid w:val="5A64C99D"/>
    <w:rsid w:val="5B408965"/>
    <w:rsid w:val="5CC3A658"/>
    <w:rsid w:val="5F57E2D5"/>
    <w:rsid w:val="6089B837"/>
    <w:rsid w:val="617FCB19"/>
    <w:rsid w:val="625E3C9B"/>
    <w:rsid w:val="63123310"/>
    <w:rsid w:val="6352CC00"/>
    <w:rsid w:val="65175FCF"/>
    <w:rsid w:val="65E7D96C"/>
    <w:rsid w:val="66952E52"/>
    <w:rsid w:val="66CFFFCF"/>
    <w:rsid w:val="67A46FDD"/>
    <w:rsid w:val="6863FD09"/>
    <w:rsid w:val="688CD49D"/>
    <w:rsid w:val="68D8925B"/>
    <w:rsid w:val="6D561F2C"/>
    <w:rsid w:val="6DB91030"/>
    <w:rsid w:val="6E62BC61"/>
    <w:rsid w:val="6EA3CC66"/>
    <w:rsid w:val="6EEAE343"/>
    <w:rsid w:val="7150CE63"/>
    <w:rsid w:val="71675237"/>
    <w:rsid w:val="72686C6C"/>
    <w:rsid w:val="730C5AB9"/>
    <w:rsid w:val="7447DB27"/>
    <w:rsid w:val="74C52FCF"/>
    <w:rsid w:val="75ACE92C"/>
    <w:rsid w:val="7644611D"/>
    <w:rsid w:val="76711A4B"/>
    <w:rsid w:val="77A5F01C"/>
    <w:rsid w:val="7BBB52A2"/>
    <w:rsid w:val="7C2E4332"/>
    <w:rsid w:val="7CDF6589"/>
    <w:rsid w:val="7D6E8915"/>
    <w:rsid w:val="7E524021"/>
    <w:rsid w:val="7E6DA99E"/>
    <w:rsid w:val="7EA24D76"/>
    <w:rsid w:val="7EDA996D"/>
    <w:rsid w:val="7F3A182D"/>
    <w:rsid w:val="7F553DE3"/>
    <w:rsid w:val="7F97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1A9"/>
  <w15:chartTrackingRefBased/>
  <w15:docId w15:val="{3ED9540C-9A68-4F3A-87CF-0D7CDA2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C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7544F8"/>
    <w:pPr>
      <w:keepNext/>
      <w:keepLines/>
      <w:spacing w:before="60"/>
      <w:outlineLvl w:val="2"/>
    </w:pPr>
    <w:rPr>
      <w:rFonts w:ascii="Calibri" w:eastAsia="MS PGothic" w:hAnsi="Calibri" w:cs="Times New Roman"/>
      <w:b/>
      <w:bCs/>
      <w:color w:val="000000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35C03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435C03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435C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lnywebov">
    <w:name w:val="Normal (Web)"/>
    <w:basedOn w:val="Normlny"/>
    <w:uiPriority w:val="99"/>
    <w:unhideWhenUsed/>
    <w:rsid w:val="00435C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semiHidden/>
    <w:unhideWhenUsed/>
    <w:rsid w:val="00435C0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35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35C03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C0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5C03"/>
    <w:pPr>
      <w:ind w:left="720"/>
      <w:contextualSpacing/>
    </w:pPr>
  </w:style>
  <w:style w:type="table" w:styleId="Mriekatabuky">
    <w:name w:val="Table Grid"/>
    <w:basedOn w:val="Normlnatabuka"/>
    <w:uiPriority w:val="39"/>
    <w:rsid w:val="00C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544F8"/>
    <w:rPr>
      <w:rFonts w:ascii="Calibri" w:eastAsia="MS PGothic" w:hAnsi="Calibri" w:cs="Times New Roman"/>
      <w:b/>
      <w:bCs/>
      <w:color w:val="000000"/>
      <w:sz w:val="20"/>
      <w:szCs w:val="20"/>
      <w:lang w:val="x-none" w:eastAsia="x-none"/>
    </w:rPr>
  </w:style>
  <w:style w:type="character" w:styleId="Vrazn">
    <w:name w:val="Strong"/>
    <w:aliases w:val="Form Field"/>
    <w:autoRedefine/>
    <w:uiPriority w:val="22"/>
    <w:qFormat/>
    <w:rsid w:val="007544F8"/>
    <w:rPr>
      <w:rFonts w:ascii="Cambria" w:hAnsi="Cambria"/>
      <w:b w:val="0"/>
      <w:bCs/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A32D61"/>
    <w:rPr>
      <w:color w:val="808080"/>
      <w:shd w:val="clear" w:color="auto" w:fill="E6E6E6"/>
    </w:rPr>
  </w:style>
  <w:style w:type="character" w:customStyle="1" w:styleId="normaltextrun1">
    <w:name w:val="normaltextrun1"/>
    <w:basedOn w:val="Predvolenpsmoodseku"/>
    <w:rsid w:val="00BD6565"/>
  </w:style>
  <w:style w:type="paragraph" w:customStyle="1" w:styleId="paragraph">
    <w:name w:val="paragraph"/>
    <w:basedOn w:val="Normlny"/>
    <w:rsid w:val="00BD6565"/>
    <w:rPr>
      <w:rFonts w:ascii="Times New Roman" w:hAnsi="Times New Roman" w:cs="Times New Roman"/>
      <w:lang w:val="en-GB" w:eastAsia="en-GB"/>
    </w:rPr>
  </w:style>
  <w:style w:type="character" w:customStyle="1" w:styleId="spellingerror">
    <w:name w:val="spellingerror"/>
    <w:basedOn w:val="Predvolenpsmoodseku"/>
    <w:rsid w:val="00BD6565"/>
  </w:style>
  <w:style w:type="character" w:customStyle="1" w:styleId="eop">
    <w:name w:val="eop"/>
    <w:basedOn w:val="Predvolenpsmoodseku"/>
    <w:rsid w:val="00BD6565"/>
  </w:style>
  <w:style w:type="character" w:styleId="PouitHypertextovPrepojenie">
    <w:name w:val="FollowedHyperlink"/>
    <w:basedOn w:val="Predvolenpsmoodseku"/>
    <w:uiPriority w:val="99"/>
    <w:semiHidden/>
    <w:unhideWhenUsed/>
    <w:rsid w:val="005B71A1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17724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FF3"/>
    <w:rPr>
      <w:rFonts w:ascii="Arial" w:eastAsia="Times New Roman" w:hAnsi="Arial" w:cs="Arial"/>
      <w:b/>
      <w:bCs/>
      <w:sz w:val="20"/>
      <w:szCs w:val="20"/>
    </w:rPr>
  </w:style>
  <w:style w:type="character" w:customStyle="1" w:styleId="tabchar">
    <w:name w:val="tabchar"/>
    <w:basedOn w:val="Predvolenpsmoodseku"/>
    <w:rsid w:val="3EEB45E0"/>
  </w:style>
  <w:style w:type="paragraph" w:customStyle="1" w:styleId="Default">
    <w:name w:val="Default"/>
    <w:rsid w:val="00B036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cs-CZ" w:eastAsia="ja-JP"/>
    </w:rPr>
  </w:style>
  <w:style w:type="character" w:customStyle="1" w:styleId="None">
    <w:name w:val="None"/>
    <w:rsid w:val="00B0368E"/>
  </w:style>
  <w:style w:type="character" w:customStyle="1" w:styleId="Hyperlink0">
    <w:name w:val="Hyperlink.0"/>
    <w:basedOn w:val="None"/>
    <w:rsid w:val="00B0368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one"/>
    <w:rsid w:val="00B0368E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Hyperlink2">
    <w:name w:val="Hyperlink.2"/>
    <w:basedOn w:val="None"/>
    <w:rsid w:val="00B0368E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None"/>
    <w:rsid w:val="00B0368E"/>
    <w:rPr>
      <w:rFonts w:ascii="Calibri" w:eastAsia="Calibri" w:hAnsi="Calibri" w:cs="Calibri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youtube.com/kingstontechmemory" TargetMode="External"/><Relationship Id="rId18" Type="http://schemas.openxmlformats.org/officeDocument/2006/relationships/hyperlink" Target="https://www.kingston.com/landing/kingston-is-with-yo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fowler@kingston.e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ingston.com/?utm_source=pr" TargetMode="External"/><Relationship Id="rId17" Type="http://schemas.openxmlformats.org/officeDocument/2006/relationships/hyperlink" Target="https://twitter.com/KingstonTe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kingston" TargetMode="External"/><Relationship Id="rId20" Type="http://schemas.openxmlformats.org/officeDocument/2006/relationships/hyperlink" Target="https://www.kingston.com/company/pres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gston.com/ironkey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facebook.com/kingstontechnologyeurop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ingston.com/usb-flash-drives/ironkey-d500s-encrypted" TargetMode="External"/><Relationship Id="rId19" Type="http://schemas.openxmlformats.org/officeDocument/2006/relationships/hyperlink" Target="http://www.kingston.com/?utm_source=p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kingstontechnology" TargetMode="External"/><Relationship Id="rId22" Type="http://schemas.openxmlformats.org/officeDocument/2006/relationships/hyperlink" Target="mailto:juraj.redeky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7" ma:contentTypeDescription="Create a new document." ma:contentTypeScope="" ma:versionID="178f49405584d3fe812dd911ed2ff472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5a4b28adb7765db91897b629595cf39d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</documentManagement>
</p:properties>
</file>

<file path=customXml/itemProps1.xml><?xml version="1.0" encoding="utf-8"?>
<ds:datastoreItem xmlns:ds="http://schemas.openxmlformats.org/officeDocument/2006/customXml" ds:itemID="{FD6B876F-C11D-4634-A1DB-DCCBAFCE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428C9-9666-4183-B72A-BAE840F72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7B51B-ABD3-494A-94E2-E0B724BEAF9D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Cristofaro</dc:creator>
  <cp:keywords/>
  <dc:description/>
  <cp:lastModifiedBy>Juraj Redeky</cp:lastModifiedBy>
  <cp:revision>6</cp:revision>
  <dcterms:created xsi:type="dcterms:W3CDTF">2023-09-12T16:19:00Z</dcterms:created>
  <dcterms:modified xsi:type="dcterms:W3CDTF">2023-09-13T10:31:00Z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